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565B" w14:textId="7B9DBD2E" w:rsidR="00E341F8" w:rsidRDefault="00E341F8" w:rsidP="00E341F8">
      <w:pPr>
        <w:pStyle w:val="CRCoverPage"/>
        <w:tabs>
          <w:tab w:val="right" w:pos="9639"/>
        </w:tabs>
        <w:spacing w:after="0"/>
        <w:rPr>
          <w:rFonts w:eastAsiaTheme="minorEastAsia"/>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5476D8">
        <w:rPr>
          <w:b/>
          <w:i/>
          <w:noProof/>
          <w:sz w:val="28"/>
          <w:lang w:eastAsia="zh-CN"/>
        </w:rPr>
        <w:t>04642</w:t>
      </w:r>
    </w:p>
    <w:p w14:paraId="2B1A8A1F" w14:textId="77777777" w:rsidR="00E341F8" w:rsidRDefault="00E341F8" w:rsidP="00E341F8">
      <w:pPr>
        <w:pStyle w:val="CRCoverPage"/>
        <w:outlineLvl w:val="0"/>
        <w:rPr>
          <w:b/>
          <w:noProof/>
          <w:sz w:val="24"/>
        </w:rPr>
      </w:pPr>
      <w:r>
        <w:rPr>
          <w:b/>
          <w:noProof/>
          <w:sz w:val="24"/>
        </w:rPr>
        <w:t xml:space="preserve">Electronic meeting, </w:t>
      </w:r>
      <w:r>
        <w:rPr>
          <w:rFonts w:cs="Arial"/>
          <w:b/>
          <w:sz w:val="24"/>
          <w:szCs w:val="28"/>
          <w:lang w:val="en-US" w:eastAsia="zh-CN"/>
        </w:rPr>
        <w:t>February</w:t>
      </w:r>
      <w:r>
        <w:rPr>
          <w:rFonts w:cs="Arial"/>
          <w:b/>
          <w:sz w:val="24"/>
          <w:szCs w:val="28"/>
          <w:lang w:val="en-US"/>
        </w:rPr>
        <w:t xml:space="preserve"> 21 – </w:t>
      </w:r>
      <w:r>
        <w:rPr>
          <w:rFonts w:cs="Arial"/>
          <w:b/>
          <w:sz w:val="24"/>
          <w:szCs w:val="28"/>
          <w:lang w:val="en-US" w:eastAsia="zh-CN"/>
        </w:rPr>
        <w:t>March</w:t>
      </w:r>
      <w:r>
        <w:rPr>
          <w:rFonts w:cs="Arial"/>
          <w:b/>
          <w:sz w:val="24"/>
          <w:szCs w:val="28"/>
          <w:lang w:val="en-US"/>
        </w:rPr>
        <w:t xml:space="preserve"> 3, 2022</w:t>
      </w:r>
    </w:p>
    <w:p w14:paraId="65912719" w14:textId="77777777" w:rsidR="00174A69" w:rsidRPr="00E341F8"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7F70C34B"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853633">
        <w:rPr>
          <w:sz w:val="22"/>
        </w:rPr>
        <w:t>Further d</w:t>
      </w:r>
      <w:r w:rsidR="000057E5">
        <w:rPr>
          <w:sz w:val="22"/>
        </w:rPr>
        <w:t xml:space="preserve">iscussion on </w:t>
      </w:r>
      <w:r w:rsidR="00695D35">
        <w:rPr>
          <w:rFonts w:hint="eastAsia"/>
          <w:sz w:val="22"/>
        </w:rPr>
        <w:t>timing</w:t>
      </w:r>
      <w:r w:rsidR="00695D35">
        <w:rPr>
          <w:sz w:val="22"/>
        </w:rPr>
        <w:t xml:space="preserve"> </w:t>
      </w:r>
      <w:r w:rsidR="00695D35">
        <w:rPr>
          <w:rFonts w:hint="eastAsia"/>
          <w:sz w:val="22"/>
        </w:rPr>
        <w:t>delay</w:t>
      </w:r>
      <w:r w:rsidR="00695D35">
        <w:rPr>
          <w:sz w:val="22"/>
        </w:rPr>
        <w:t xml:space="preserve"> </w:t>
      </w:r>
      <w:r w:rsidR="00695D35">
        <w:rPr>
          <w:rFonts w:hint="eastAsia"/>
          <w:sz w:val="22"/>
        </w:rPr>
        <w:t>error</w:t>
      </w:r>
      <w:r w:rsidR="00695D35">
        <w:rPr>
          <w:sz w:val="22"/>
        </w:rPr>
        <w:t xml:space="preserve"> </w:t>
      </w:r>
      <w:r w:rsidR="00695D35">
        <w:rPr>
          <w:rFonts w:hint="eastAsia"/>
          <w:sz w:val="22"/>
        </w:rPr>
        <w:t>mitigation</w:t>
      </w:r>
    </w:p>
    <w:bookmarkEnd w:id="2"/>
    <w:bookmarkEnd w:id="3"/>
    <w:p w14:paraId="30D11868" w14:textId="09ED1886" w:rsidR="00174A69" w:rsidRPr="00086BFD" w:rsidRDefault="00174A69" w:rsidP="00DC62EC">
      <w:pPr>
        <w:ind w:left="1985" w:hanging="1985"/>
        <w:jc w:val="both"/>
        <w:rPr>
          <w:sz w:val="22"/>
        </w:rPr>
      </w:pPr>
      <w:r w:rsidRPr="00086BFD">
        <w:rPr>
          <w:b/>
          <w:sz w:val="22"/>
        </w:rPr>
        <w:t>Agenda Item:</w:t>
      </w:r>
      <w:r w:rsidRPr="00086BFD">
        <w:rPr>
          <w:sz w:val="22"/>
        </w:rPr>
        <w:tab/>
      </w:r>
      <w:r w:rsidR="00D86C48">
        <w:rPr>
          <w:sz w:val="22"/>
        </w:rPr>
        <w:t>10.21.2.1</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27E610EA" w14:textId="16A76CAA" w:rsidR="00332418" w:rsidRDefault="003662D2" w:rsidP="003662D2">
      <w:pPr>
        <w:spacing w:before="120" w:after="0"/>
        <w:jc w:val="both"/>
        <w:rPr>
          <w:lang w:val="en-US"/>
        </w:rPr>
      </w:pPr>
      <w:r w:rsidRPr="003E7488">
        <w:rPr>
          <w:lang w:val="en-US"/>
        </w:rPr>
        <w:t>In the RAN4#10</w:t>
      </w:r>
      <w:r w:rsidR="00646E74">
        <w:rPr>
          <w:lang w:val="en-US"/>
        </w:rPr>
        <w:t>1</w:t>
      </w:r>
      <w:r w:rsidRPr="003E7488">
        <w:rPr>
          <w:lang w:val="en-US"/>
        </w:rPr>
        <w:t>-</w:t>
      </w:r>
      <w:r w:rsidR="00E55CE0">
        <w:rPr>
          <w:lang w:val="en-US"/>
        </w:rPr>
        <w:t>bis-</w:t>
      </w:r>
      <w:r w:rsidRPr="003E7488">
        <w:rPr>
          <w:lang w:val="en-US"/>
        </w:rPr>
        <w:t xml:space="preserve">e meeting, </w:t>
      </w:r>
      <w:r w:rsidR="00332418">
        <w:rPr>
          <w:lang w:val="en-US"/>
        </w:rPr>
        <w:t xml:space="preserve">the </w:t>
      </w:r>
      <w:r w:rsidR="00D730DE">
        <w:rPr>
          <w:rFonts w:hint="eastAsia"/>
          <w:lang w:val="en-US"/>
        </w:rPr>
        <w:t>timing</w:t>
      </w:r>
      <w:r w:rsidR="00D730DE">
        <w:rPr>
          <w:lang w:val="en-US"/>
        </w:rPr>
        <w:t xml:space="preserve"> </w:t>
      </w:r>
      <w:r w:rsidR="00D730DE">
        <w:rPr>
          <w:rFonts w:hint="eastAsia"/>
          <w:lang w:val="en-US"/>
        </w:rPr>
        <w:t>delay</w:t>
      </w:r>
      <w:r w:rsidR="00D730DE">
        <w:rPr>
          <w:lang w:val="en-US"/>
        </w:rPr>
        <w:t xml:space="preserve"> </w:t>
      </w:r>
      <w:r w:rsidR="00D730DE">
        <w:rPr>
          <w:rFonts w:hint="eastAsia"/>
          <w:lang w:val="en-US"/>
        </w:rPr>
        <w:t>mitigation</w:t>
      </w:r>
      <w:r w:rsidR="00D730DE">
        <w:rPr>
          <w:lang w:val="en-US"/>
        </w:rPr>
        <w:t xml:space="preserve"> </w:t>
      </w:r>
      <w:r w:rsidR="00D730DE">
        <w:rPr>
          <w:rFonts w:hint="eastAsia"/>
          <w:lang w:val="en-US"/>
        </w:rPr>
        <w:t>was</w:t>
      </w:r>
      <w:r w:rsidR="00D730DE">
        <w:rPr>
          <w:lang w:val="en-US"/>
        </w:rPr>
        <w:t xml:space="preserve"> </w:t>
      </w:r>
      <w:r w:rsidR="00D730DE">
        <w:rPr>
          <w:rFonts w:hint="eastAsia"/>
          <w:lang w:val="en-US"/>
        </w:rPr>
        <w:t xml:space="preserve">discussed. </w:t>
      </w:r>
      <w:r w:rsidR="00DE5845">
        <w:rPr>
          <w:lang w:val="en-US"/>
        </w:rPr>
        <w:t>The</w:t>
      </w:r>
      <w:r w:rsidR="00332418">
        <w:rPr>
          <w:lang w:val="en-US"/>
        </w:rPr>
        <w:t xml:space="preserve"> agreements </w:t>
      </w:r>
      <w:r w:rsidR="009B6F65">
        <w:rPr>
          <w:rFonts w:hint="eastAsia"/>
          <w:lang w:val="en-US"/>
        </w:rPr>
        <w:t>and</w:t>
      </w:r>
      <w:r w:rsidR="009B6F65">
        <w:rPr>
          <w:lang w:val="en-US"/>
        </w:rPr>
        <w:t xml:space="preserve"> </w:t>
      </w:r>
      <w:r w:rsidR="009B6F65">
        <w:rPr>
          <w:rFonts w:hint="eastAsia"/>
          <w:lang w:val="en-US"/>
        </w:rPr>
        <w:t>open</w:t>
      </w:r>
      <w:r w:rsidR="009B6F65">
        <w:rPr>
          <w:lang w:val="en-US"/>
        </w:rPr>
        <w:t xml:space="preserve"> </w:t>
      </w:r>
      <w:r w:rsidR="009B6F65">
        <w:rPr>
          <w:rFonts w:hint="eastAsia"/>
          <w:lang w:val="en-US"/>
        </w:rPr>
        <w:t>issues</w:t>
      </w:r>
      <w:r w:rsidR="009B6F65">
        <w:rPr>
          <w:lang w:val="en-US"/>
        </w:rPr>
        <w:t xml:space="preserve"> </w:t>
      </w:r>
      <w:r w:rsidR="00332418">
        <w:rPr>
          <w:lang w:val="en-US"/>
        </w:rPr>
        <w:t xml:space="preserve">were </w:t>
      </w:r>
      <w:r w:rsidR="00D01086">
        <w:rPr>
          <w:rFonts w:hint="eastAsia"/>
          <w:lang w:val="en-US"/>
        </w:rPr>
        <w:t>captured</w:t>
      </w:r>
      <w:r w:rsidR="00D01086">
        <w:rPr>
          <w:lang w:val="en-US"/>
        </w:rPr>
        <w:t xml:space="preserve"> </w:t>
      </w:r>
      <w:r w:rsidR="00D01086">
        <w:rPr>
          <w:rFonts w:hint="eastAsia"/>
          <w:lang w:val="en-US"/>
        </w:rPr>
        <w:t>in</w:t>
      </w:r>
      <w:r w:rsidR="00D01086">
        <w:rPr>
          <w:lang w:val="en-US"/>
        </w:rPr>
        <w:t xml:space="preserve"> </w:t>
      </w:r>
      <w:r w:rsidR="00D01086">
        <w:rPr>
          <w:rFonts w:hint="eastAsia"/>
          <w:lang w:val="en-US"/>
        </w:rPr>
        <w:t>[</w:t>
      </w:r>
      <w:r w:rsidR="00D730DE">
        <w:rPr>
          <w:lang w:val="en-US"/>
        </w:rPr>
        <w:t>1</w:t>
      </w:r>
      <w:r w:rsidR="00D01086">
        <w:rPr>
          <w:lang w:val="en-US"/>
        </w:rPr>
        <w:t xml:space="preserve">]. </w:t>
      </w:r>
      <w:r w:rsidR="00332418">
        <w:rPr>
          <w:lang w:val="en-US"/>
        </w:rPr>
        <w:t>In this contribution</w:t>
      </w:r>
      <w:r w:rsidR="00945905">
        <w:rPr>
          <w:lang w:val="en-US"/>
        </w:rPr>
        <w:t xml:space="preserve">, </w:t>
      </w:r>
      <w:r w:rsidR="00332418">
        <w:rPr>
          <w:lang w:val="en-US"/>
        </w:rPr>
        <w:t xml:space="preserve">we provide our further discussion on </w:t>
      </w:r>
      <w:r w:rsidR="00D01086">
        <w:rPr>
          <w:rFonts w:hint="eastAsia"/>
          <w:lang w:val="en-US"/>
        </w:rPr>
        <w:t>the</w:t>
      </w:r>
      <w:r w:rsidR="00D01086">
        <w:rPr>
          <w:lang w:val="en-US"/>
        </w:rPr>
        <w:t xml:space="preserve"> </w:t>
      </w:r>
      <w:r w:rsidR="00D01086">
        <w:rPr>
          <w:rFonts w:hint="eastAsia"/>
          <w:lang w:val="en-US"/>
        </w:rPr>
        <w:t>remaining</w:t>
      </w:r>
      <w:r w:rsidR="00D01086">
        <w:rPr>
          <w:lang w:val="en-US"/>
        </w:rPr>
        <w:t xml:space="preserve"> </w:t>
      </w:r>
      <w:r w:rsidR="00D01086">
        <w:rPr>
          <w:rFonts w:hint="eastAsia"/>
          <w:lang w:val="en-US"/>
        </w:rPr>
        <w:t>issues</w:t>
      </w:r>
      <w:r w:rsidR="00D01086">
        <w:rPr>
          <w:lang w:val="en-US"/>
        </w:rPr>
        <w:t xml:space="preserve"> </w:t>
      </w:r>
      <w:r w:rsidR="00D01086">
        <w:rPr>
          <w:rFonts w:hint="eastAsia"/>
          <w:lang w:val="en-US"/>
        </w:rPr>
        <w:t>regarding</w:t>
      </w:r>
      <w:r w:rsidR="00D01086">
        <w:rPr>
          <w:lang w:val="en-US"/>
        </w:rPr>
        <w:t xml:space="preserve"> </w:t>
      </w:r>
      <w:r w:rsidR="00DE5845">
        <w:rPr>
          <w:lang w:val="en-US"/>
        </w:rPr>
        <w:t>timing delay mitigation.</w:t>
      </w:r>
    </w:p>
    <w:p w14:paraId="764C2941" w14:textId="18219E9A"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4C048E68" w14:textId="5FFA6ED9" w:rsidR="009A459B" w:rsidRDefault="009A459B" w:rsidP="009A459B">
      <w:pPr>
        <w:pStyle w:val="2"/>
        <w:spacing w:after="240"/>
      </w:pPr>
      <w:r w:rsidRPr="00E138C1">
        <w:t>Timing error grouping method and timing error margins</w:t>
      </w:r>
    </w:p>
    <w:p w14:paraId="257B5FB0" w14:textId="17018134" w:rsidR="009A459B" w:rsidRDefault="00C527EE" w:rsidP="009A459B">
      <w:r>
        <w:t xml:space="preserve">In the last meeting, </w:t>
      </w:r>
      <w:r w:rsidR="00D55C53">
        <w:t xml:space="preserve">RAN4 discussed </w:t>
      </w:r>
      <w:r>
        <w:t>the timing error margins associated with TEGs</w:t>
      </w:r>
      <w:r w:rsidR="00DF1FD4">
        <w:t>:</w:t>
      </w:r>
    </w:p>
    <w:tbl>
      <w:tblPr>
        <w:tblStyle w:val="af"/>
        <w:tblW w:w="0" w:type="auto"/>
        <w:tblLook w:val="04A0" w:firstRow="1" w:lastRow="0" w:firstColumn="1" w:lastColumn="0" w:noHBand="0" w:noVBand="1"/>
      </w:tblPr>
      <w:tblGrid>
        <w:gridCol w:w="9631"/>
      </w:tblGrid>
      <w:tr w:rsidR="00C527EE" w14:paraId="3BB13CC1" w14:textId="77777777" w:rsidTr="00C527EE">
        <w:tc>
          <w:tcPr>
            <w:tcW w:w="9631" w:type="dxa"/>
          </w:tcPr>
          <w:p w14:paraId="7A673644" w14:textId="77777777" w:rsidR="00655E99" w:rsidRDefault="00655E99" w:rsidP="00655E99">
            <w:pPr>
              <w:pStyle w:val="4"/>
              <w:numPr>
                <w:ilvl w:val="0"/>
                <w:numId w:val="0"/>
              </w:numPr>
              <w:rPr>
                <w:rFonts w:eastAsiaTheme="minorEastAsia"/>
                <w:i/>
                <w:color w:val="0070C0"/>
                <w:lang w:val="en-US"/>
              </w:rPr>
            </w:pPr>
            <w:r>
              <w:rPr>
                <w:lang w:val="en-US"/>
              </w:rPr>
              <w:t xml:space="preserve">Issue 1-1-1 The values of timing </w:t>
            </w:r>
            <w:r>
              <w:t>error</w:t>
            </w:r>
            <w:r>
              <w:rPr>
                <w:lang w:val="en-US"/>
              </w:rPr>
              <w:t xml:space="preserve"> margins associated with Rx TEGs for UE/TRP?</w:t>
            </w:r>
          </w:p>
          <w:p w14:paraId="6499BE92" w14:textId="77777777" w:rsidR="00655E99" w:rsidRDefault="00655E99" w:rsidP="00655E99">
            <w:pPr>
              <w:pStyle w:val="a8"/>
              <w:numPr>
                <w:ilvl w:val="0"/>
                <w:numId w:val="24"/>
              </w:numPr>
              <w:overflowPunct/>
              <w:autoSpaceDE/>
              <w:adjustRightInd/>
              <w:spacing w:after="120" w:line="252" w:lineRule="auto"/>
              <w:ind w:firstLineChars="0"/>
              <w:textAlignment w:val="auto"/>
              <w:rPr>
                <w:rFonts w:eastAsia="MS Mincho"/>
                <w:lang w:eastAsia="ja-JP"/>
              </w:rPr>
            </w:pPr>
            <w:r>
              <w:rPr>
                <w:lang w:eastAsia="ja-JP"/>
              </w:rPr>
              <w:t>Agreements</w:t>
            </w:r>
            <w:r>
              <w:rPr>
                <w:rFonts w:eastAsiaTheme="minorEastAsia"/>
              </w:rPr>
              <w:t xml:space="preserve"> in GTW (1.19)</w:t>
            </w:r>
          </w:p>
          <w:p w14:paraId="7930C838" w14:textId="77777777" w:rsidR="00655E99" w:rsidRDefault="00655E99" w:rsidP="00655E99">
            <w:pPr>
              <w:pStyle w:val="a8"/>
              <w:numPr>
                <w:ilvl w:val="1"/>
                <w:numId w:val="24"/>
              </w:numPr>
              <w:overflowPunct/>
              <w:autoSpaceDE/>
              <w:adjustRightInd/>
              <w:spacing w:after="120" w:line="252" w:lineRule="auto"/>
              <w:ind w:firstLineChars="0"/>
              <w:textAlignment w:val="auto"/>
              <w:rPr>
                <w:lang w:eastAsia="ja-JP"/>
              </w:rPr>
            </w:pPr>
            <w:r>
              <w:rPr>
                <w:bCs/>
              </w:rPr>
              <w:t xml:space="preserve">A single timing error margin is associated with each Rx TEG </w:t>
            </w:r>
          </w:p>
          <w:p w14:paraId="5F7DFCBC" w14:textId="77777777" w:rsidR="00655E99" w:rsidRDefault="00655E99" w:rsidP="00655E99">
            <w:pPr>
              <w:pStyle w:val="a8"/>
              <w:numPr>
                <w:ilvl w:val="2"/>
                <w:numId w:val="24"/>
              </w:numPr>
              <w:overflowPunct/>
              <w:autoSpaceDE/>
              <w:adjustRightInd/>
              <w:spacing w:after="120" w:line="252" w:lineRule="auto"/>
              <w:ind w:firstLineChars="0"/>
              <w:textAlignment w:val="auto"/>
              <w:rPr>
                <w:lang w:eastAsia="ja-JP"/>
              </w:rPr>
            </w:pPr>
            <w:r>
              <w:t>FFS if same or different margins are used for measurements with different time stamps</w:t>
            </w:r>
          </w:p>
          <w:p w14:paraId="7F55A3D1" w14:textId="77777777" w:rsidR="00655E99" w:rsidRDefault="00655E99" w:rsidP="00655E99">
            <w:pPr>
              <w:pStyle w:val="a8"/>
              <w:numPr>
                <w:ilvl w:val="1"/>
                <w:numId w:val="24"/>
              </w:numPr>
              <w:overflowPunct/>
              <w:autoSpaceDE/>
              <w:adjustRightInd/>
              <w:spacing w:after="120" w:line="252" w:lineRule="auto"/>
              <w:ind w:firstLineChars="0"/>
              <w:textAlignment w:val="auto"/>
              <w:rPr>
                <w:lang w:eastAsia="ja-JP"/>
              </w:rPr>
            </w:pPr>
            <w:r>
              <w:rPr>
                <w:bCs/>
              </w:rPr>
              <w:t>FFS: whether the timing error margin is the same or not for all Rx TEGs if UE/TRP has multiple TEGs</w:t>
            </w:r>
          </w:p>
          <w:p w14:paraId="5CEEBFB3" w14:textId="77777777" w:rsidR="00655E99" w:rsidRDefault="00655E99" w:rsidP="00655E99">
            <w:pPr>
              <w:pStyle w:val="a8"/>
              <w:numPr>
                <w:ilvl w:val="0"/>
                <w:numId w:val="25"/>
              </w:numPr>
              <w:overflowPunct/>
              <w:autoSpaceDE/>
              <w:adjustRightInd/>
              <w:spacing w:after="120"/>
              <w:ind w:left="720" w:firstLineChars="0"/>
              <w:textAlignment w:val="auto"/>
              <w:rPr>
                <w:szCs w:val="24"/>
              </w:rPr>
            </w:pPr>
            <w:r>
              <w:rPr>
                <w:szCs w:val="24"/>
              </w:rPr>
              <w:t>Option A: (Qualcomm, Nokia)</w:t>
            </w:r>
          </w:p>
          <w:p w14:paraId="4E3D1DE1" w14:textId="77777777" w:rsidR="00655E99" w:rsidRDefault="00655E99" w:rsidP="00655E99">
            <w:pPr>
              <w:pStyle w:val="a8"/>
              <w:numPr>
                <w:ilvl w:val="1"/>
                <w:numId w:val="25"/>
              </w:numPr>
              <w:overflowPunct/>
              <w:autoSpaceDE/>
              <w:adjustRightInd/>
              <w:spacing w:after="120"/>
              <w:ind w:left="1656" w:firstLineChars="0"/>
              <w:textAlignment w:val="auto"/>
              <w:rPr>
                <w:rFonts w:eastAsia="MS Mincho"/>
                <w:bCs/>
                <w:lang w:eastAsia="en-US"/>
              </w:rPr>
            </w:pPr>
            <w:r>
              <w:rPr>
                <w:rFonts w:eastAsiaTheme="minorEastAsia"/>
                <w:bCs/>
              </w:rPr>
              <w:t xml:space="preserve">Step #1: RAN4 define multiple candidate values {TE1, TE2, …} in the spec. </w:t>
            </w:r>
          </w:p>
          <w:p w14:paraId="19B01124" w14:textId="77777777" w:rsidR="00655E99" w:rsidRDefault="00655E99" w:rsidP="00655E99">
            <w:pPr>
              <w:pStyle w:val="a8"/>
              <w:numPr>
                <w:ilvl w:val="1"/>
                <w:numId w:val="25"/>
              </w:numPr>
              <w:overflowPunct/>
              <w:autoSpaceDE/>
              <w:adjustRightInd/>
              <w:spacing w:after="120"/>
              <w:ind w:left="1656" w:firstLineChars="0"/>
              <w:textAlignment w:val="auto"/>
              <w:rPr>
                <w:bCs/>
              </w:rPr>
            </w:pPr>
            <w:r>
              <w:rPr>
                <w:rFonts w:eastAsiaTheme="minorEastAsia"/>
                <w:bCs/>
              </w:rPr>
              <w:t>Step #2: UE/TRP has multiple Rx TEGs (TEG#1, TEG#2, …)</w:t>
            </w:r>
            <w:r>
              <w:rPr>
                <w:bCs/>
              </w:rPr>
              <w:t xml:space="preserve"> </w:t>
            </w:r>
            <w:r>
              <w:rPr>
                <w:rFonts w:eastAsiaTheme="minorEastAsia"/>
                <w:bCs/>
              </w:rPr>
              <w:t xml:space="preserve">associated with multiple values (M1, M2, …), which means the timing error difference between the measurements within the </w:t>
            </w:r>
            <w:proofErr w:type="spellStart"/>
            <w:r>
              <w:rPr>
                <w:rFonts w:eastAsiaTheme="minorEastAsia"/>
                <w:bCs/>
              </w:rPr>
              <w:t>TEG#i</w:t>
            </w:r>
            <w:proofErr w:type="spellEnd"/>
            <w:r>
              <w:rPr>
                <w:rFonts w:eastAsiaTheme="minorEastAsia"/>
                <w:bCs/>
              </w:rPr>
              <w:t xml:space="preserve"> is within the margin Mi where </w:t>
            </w:r>
            <w:proofErr w:type="spellStart"/>
            <w:r>
              <w:rPr>
                <w:rFonts w:eastAsiaTheme="minorEastAsia"/>
                <w:bCs/>
              </w:rPr>
              <w:t>i</w:t>
            </w:r>
            <w:proofErr w:type="spellEnd"/>
            <w:r>
              <w:rPr>
                <w:rFonts w:eastAsiaTheme="minorEastAsia"/>
                <w:bCs/>
              </w:rPr>
              <w:t>=1,2,…</w:t>
            </w:r>
            <w:r>
              <w:rPr>
                <w:bCs/>
              </w:rPr>
              <w:t xml:space="preserve">. </w:t>
            </w:r>
          </w:p>
          <w:p w14:paraId="128E41BC" w14:textId="77777777" w:rsidR="00655E99" w:rsidRDefault="00655E99" w:rsidP="00655E99">
            <w:pPr>
              <w:pStyle w:val="a8"/>
              <w:numPr>
                <w:ilvl w:val="2"/>
                <w:numId w:val="25"/>
              </w:numPr>
              <w:overflowPunct/>
              <w:autoSpaceDE/>
              <w:adjustRightInd/>
              <w:spacing w:after="120"/>
              <w:ind w:left="2376" w:firstLineChars="0"/>
              <w:textAlignment w:val="auto"/>
              <w:rPr>
                <w:bCs/>
              </w:rPr>
            </w:pPr>
            <w:r>
              <w:rPr>
                <w:rFonts w:eastAsiaTheme="minorEastAsia"/>
                <w:bCs/>
              </w:rPr>
              <w:t>Mi is selected from {TE1, TE2, …}</w:t>
            </w:r>
          </w:p>
          <w:p w14:paraId="767C90DA" w14:textId="77777777" w:rsidR="00655E99" w:rsidRDefault="00655E99" w:rsidP="00655E99">
            <w:pPr>
              <w:pStyle w:val="a8"/>
              <w:numPr>
                <w:ilvl w:val="2"/>
                <w:numId w:val="25"/>
              </w:numPr>
              <w:overflowPunct/>
              <w:autoSpaceDE/>
              <w:adjustRightInd/>
              <w:spacing w:after="120"/>
              <w:ind w:left="2376" w:firstLineChars="0"/>
              <w:textAlignment w:val="auto"/>
              <w:rPr>
                <w:bCs/>
              </w:rPr>
            </w:pPr>
            <w:r>
              <w:rPr>
                <w:rFonts w:eastAsiaTheme="minorEastAsia"/>
                <w:bCs/>
              </w:rPr>
              <w:t>Mi can be same as or different from each other</w:t>
            </w:r>
          </w:p>
          <w:p w14:paraId="23CDE6F2" w14:textId="77777777" w:rsidR="00655E99" w:rsidRDefault="00655E99" w:rsidP="00655E99">
            <w:pPr>
              <w:pStyle w:val="a8"/>
              <w:numPr>
                <w:ilvl w:val="1"/>
                <w:numId w:val="25"/>
              </w:numPr>
              <w:overflowPunct/>
              <w:autoSpaceDE/>
              <w:adjustRightInd/>
              <w:spacing w:after="120"/>
              <w:ind w:left="1656" w:firstLineChars="0"/>
              <w:textAlignment w:val="auto"/>
              <w:rPr>
                <w:bCs/>
              </w:rPr>
            </w:pPr>
            <w:r>
              <w:rPr>
                <w:rFonts w:eastAsiaTheme="minorEastAsia"/>
                <w:bCs/>
              </w:rPr>
              <w:t>Step #3: UE/TRP reports the corresponding margin together with Rx TEG ID during the measurement report</w:t>
            </w:r>
            <w:r>
              <w:rPr>
                <w:bCs/>
              </w:rPr>
              <w:t xml:space="preserve">. </w:t>
            </w:r>
          </w:p>
          <w:p w14:paraId="2D218D2F" w14:textId="77777777" w:rsidR="00655E99" w:rsidRDefault="00655E99" w:rsidP="00655E99">
            <w:pPr>
              <w:pStyle w:val="a8"/>
              <w:numPr>
                <w:ilvl w:val="1"/>
                <w:numId w:val="25"/>
              </w:numPr>
              <w:overflowPunct/>
              <w:autoSpaceDE/>
              <w:adjustRightInd/>
              <w:spacing w:after="120"/>
              <w:ind w:left="1656" w:firstLineChars="0"/>
              <w:textAlignment w:val="auto"/>
              <w:rPr>
                <w:rFonts w:eastAsiaTheme="minorEastAsia"/>
                <w:bCs/>
              </w:rPr>
            </w:pPr>
            <w:r>
              <w:rPr>
                <w:rFonts w:eastAsiaTheme="minorEastAsia"/>
                <w:bCs/>
              </w:rPr>
              <w:t>Step #4: The applicability of reported UE Rx TEG is limited to the measurements contained within the measurement report in which the Rx TEG information is provided, and only to measurements that are tagged with a Rx TEG ID.</w:t>
            </w:r>
          </w:p>
          <w:p w14:paraId="7B32118C" w14:textId="77777777" w:rsidR="00655E99" w:rsidRDefault="00655E99" w:rsidP="00655E99">
            <w:pPr>
              <w:pStyle w:val="a8"/>
              <w:numPr>
                <w:ilvl w:val="1"/>
                <w:numId w:val="25"/>
              </w:numPr>
              <w:overflowPunct/>
              <w:autoSpaceDE/>
              <w:adjustRightInd/>
              <w:spacing w:after="120"/>
              <w:ind w:left="1656" w:firstLineChars="0"/>
              <w:textAlignment w:val="auto"/>
              <w:rPr>
                <w:rFonts w:eastAsiaTheme="minorEastAsia"/>
                <w:bCs/>
              </w:rPr>
            </w:pPr>
            <w:r>
              <w:rPr>
                <w:rFonts w:eastAsiaTheme="minorEastAsia"/>
                <w:bCs/>
              </w:rPr>
              <w:t xml:space="preserve">Step #5: RRM accuracy requirements will be defined based on the different values {TE1, TE2, …}. </w:t>
            </w:r>
          </w:p>
          <w:p w14:paraId="4AD82105" w14:textId="77777777" w:rsidR="00655E99" w:rsidRDefault="00655E99" w:rsidP="00655E99">
            <w:pPr>
              <w:pStyle w:val="a8"/>
              <w:numPr>
                <w:ilvl w:val="0"/>
                <w:numId w:val="25"/>
              </w:numPr>
              <w:overflowPunct/>
              <w:autoSpaceDE/>
              <w:adjustRightInd/>
              <w:spacing w:after="120"/>
              <w:ind w:left="720" w:firstLineChars="0"/>
              <w:textAlignment w:val="auto"/>
              <w:rPr>
                <w:szCs w:val="24"/>
              </w:rPr>
            </w:pPr>
            <w:r>
              <w:rPr>
                <w:szCs w:val="24"/>
              </w:rPr>
              <w:t>Option C: (Ericsson, OPPO, Intel, Nokia)</w:t>
            </w:r>
          </w:p>
          <w:p w14:paraId="60778BB7" w14:textId="77777777" w:rsidR="00655E99" w:rsidRDefault="00655E99" w:rsidP="00655E99">
            <w:pPr>
              <w:pStyle w:val="a8"/>
              <w:numPr>
                <w:ilvl w:val="1"/>
                <w:numId w:val="25"/>
              </w:numPr>
              <w:overflowPunct/>
              <w:autoSpaceDE/>
              <w:adjustRightInd/>
              <w:spacing w:after="120"/>
              <w:ind w:left="1656" w:firstLineChars="0"/>
              <w:textAlignment w:val="auto"/>
              <w:rPr>
                <w:rFonts w:eastAsia="MS Mincho"/>
                <w:bCs/>
                <w:lang w:eastAsia="en-US"/>
              </w:rPr>
            </w:pPr>
            <w:r>
              <w:rPr>
                <w:rFonts w:eastAsiaTheme="minorEastAsia"/>
                <w:bCs/>
              </w:rPr>
              <w:t xml:space="preserve">Step #1: RAN4 define multiple candidate values {TE1, TE2, …} in the spec. </w:t>
            </w:r>
          </w:p>
          <w:p w14:paraId="6537CF95" w14:textId="77777777" w:rsidR="00655E99" w:rsidRDefault="00655E99" w:rsidP="00655E99">
            <w:pPr>
              <w:pStyle w:val="a8"/>
              <w:numPr>
                <w:ilvl w:val="1"/>
                <w:numId w:val="25"/>
              </w:numPr>
              <w:overflowPunct/>
              <w:autoSpaceDE/>
              <w:adjustRightInd/>
              <w:spacing w:after="120"/>
              <w:ind w:left="1656" w:firstLineChars="0"/>
              <w:textAlignment w:val="auto"/>
              <w:rPr>
                <w:bCs/>
              </w:rPr>
            </w:pPr>
            <w:r>
              <w:rPr>
                <w:rFonts w:eastAsiaTheme="minorEastAsia"/>
                <w:bCs/>
              </w:rPr>
              <w:t>Step #2: UE/TRP has multiple Rx TEGs (TEG#1, TEG#2, …)</w:t>
            </w:r>
            <w:r>
              <w:rPr>
                <w:bCs/>
              </w:rPr>
              <w:t xml:space="preserve"> </w:t>
            </w:r>
            <w:r>
              <w:rPr>
                <w:rFonts w:eastAsiaTheme="minorEastAsia"/>
                <w:bCs/>
              </w:rPr>
              <w:t>associated with the same value  M, which means the timing error difference between the measurements within the same Rx TEG is within the margin M.</w:t>
            </w:r>
            <w:r>
              <w:rPr>
                <w:bCs/>
              </w:rPr>
              <w:t xml:space="preserve"> </w:t>
            </w:r>
          </w:p>
          <w:p w14:paraId="29237ABF" w14:textId="77777777" w:rsidR="00655E99" w:rsidRDefault="00655E99" w:rsidP="00655E99">
            <w:pPr>
              <w:pStyle w:val="a8"/>
              <w:numPr>
                <w:ilvl w:val="2"/>
                <w:numId w:val="25"/>
              </w:numPr>
              <w:overflowPunct/>
              <w:autoSpaceDE/>
              <w:adjustRightInd/>
              <w:spacing w:after="120"/>
              <w:ind w:left="2376" w:firstLineChars="0"/>
              <w:textAlignment w:val="auto"/>
              <w:rPr>
                <w:bCs/>
              </w:rPr>
            </w:pPr>
            <w:r>
              <w:rPr>
                <w:rFonts w:eastAsiaTheme="minorEastAsia"/>
                <w:bCs/>
              </w:rPr>
              <w:t>M is selected from {TE1, TE2, …}</w:t>
            </w:r>
          </w:p>
          <w:p w14:paraId="5128AF47" w14:textId="77777777" w:rsidR="00655E99" w:rsidRDefault="00655E99" w:rsidP="00655E99">
            <w:pPr>
              <w:pStyle w:val="a8"/>
              <w:numPr>
                <w:ilvl w:val="1"/>
                <w:numId w:val="25"/>
              </w:numPr>
              <w:overflowPunct/>
              <w:autoSpaceDE/>
              <w:adjustRightInd/>
              <w:spacing w:after="120"/>
              <w:ind w:left="1656" w:firstLineChars="0"/>
              <w:textAlignment w:val="auto"/>
              <w:rPr>
                <w:bCs/>
              </w:rPr>
            </w:pPr>
            <w:r>
              <w:rPr>
                <w:rFonts w:eastAsiaTheme="minorEastAsia"/>
                <w:bCs/>
              </w:rPr>
              <w:lastRenderedPageBreak/>
              <w:t>Step #3: UE/TRP reports selected margin M before the measurement (e.g. after receiving the location request) and only report the Rx TEG ID during the measurement report</w:t>
            </w:r>
            <w:r>
              <w:rPr>
                <w:bCs/>
              </w:rPr>
              <w:t xml:space="preserve">. </w:t>
            </w:r>
          </w:p>
          <w:p w14:paraId="20D911FC" w14:textId="77777777" w:rsidR="00655E99" w:rsidRDefault="00655E99" w:rsidP="00655E99">
            <w:pPr>
              <w:pStyle w:val="a8"/>
              <w:numPr>
                <w:ilvl w:val="1"/>
                <w:numId w:val="25"/>
              </w:numPr>
              <w:overflowPunct/>
              <w:autoSpaceDE/>
              <w:adjustRightInd/>
              <w:spacing w:after="120"/>
              <w:ind w:left="1656" w:firstLineChars="0"/>
              <w:textAlignment w:val="auto"/>
              <w:rPr>
                <w:rFonts w:eastAsiaTheme="minorEastAsia"/>
                <w:bCs/>
              </w:rPr>
            </w:pPr>
            <w:r>
              <w:rPr>
                <w:rFonts w:eastAsiaTheme="minorEastAsia"/>
                <w:bCs/>
              </w:rPr>
              <w:t xml:space="preserve">Step #4: The applicability of reported UE Rx TEG is limited to the measurements contained within the measurement report in which the Rx TEG information is provided. </w:t>
            </w:r>
          </w:p>
          <w:p w14:paraId="4293A632" w14:textId="77777777" w:rsidR="00655E99" w:rsidRDefault="00655E99" w:rsidP="00655E99">
            <w:pPr>
              <w:pStyle w:val="a8"/>
              <w:numPr>
                <w:ilvl w:val="1"/>
                <w:numId w:val="25"/>
              </w:numPr>
              <w:overflowPunct/>
              <w:autoSpaceDE/>
              <w:adjustRightInd/>
              <w:spacing w:after="120"/>
              <w:ind w:left="1656" w:firstLineChars="0"/>
              <w:textAlignment w:val="auto"/>
              <w:rPr>
                <w:rFonts w:eastAsiaTheme="minorEastAsia"/>
                <w:bCs/>
              </w:rPr>
            </w:pPr>
            <w:r>
              <w:rPr>
                <w:rFonts w:eastAsiaTheme="minorEastAsia"/>
                <w:bCs/>
              </w:rPr>
              <w:t xml:space="preserve">Step #5: RRM accuracy requirements will be defined based on the different values {TE1, TE2, …}. </w:t>
            </w:r>
          </w:p>
          <w:p w14:paraId="355BA81A" w14:textId="77777777" w:rsidR="00655E99" w:rsidRDefault="00655E99" w:rsidP="00655E99">
            <w:pPr>
              <w:pStyle w:val="a8"/>
              <w:numPr>
                <w:ilvl w:val="1"/>
                <w:numId w:val="25"/>
              </w:numPr>
              <w:overflowPunct/>
              <w:autoSpaceDE/>
              <w:adjustRightInd/>
              <w:spacing w:after="120"/>
              <w:ind w:left="1656" w:firstLineChars="0"/>
              <w:textAlignment w:val="auto"/>
              <w:rPr>
                <w:rFonts w:eastAsiaTheme="minorEastAsia"/>
                <w:bCs/>
              </w:rPr>
            </w:pPr>
            <w:r>
              <w:rPr>
                <w:rFonts w:eastAsiaTheme="minorEastAsia"/>
                <w:bCs/>
              </w:rPr>
              <w:t>Step #6: FFS whether NW can configure requested margin to UE/TRP based on positioning demand.</w:t>
            </w:r>
          </w:p>
          <w:p w14:paraId="184CC26B" w14:textId="77777777" w:rsidR="00655E99" w:rsidRDefault="00655E99" w:rsidP="00655E99">
            <w:pPr>
              <w:pStyle w:val="a8"/>
              <w:numPr>
                <w:ilvl w:val="0"/>
                <w:numId w:val="25"/>
              </w:numPr>
              <w:overflowPunct/>
              <w:autoSpaceDE/>
              <w:adjustRightInd/>
              <w:spacing w:after="120"/>
              <w:ind w:left="720" w:firstLineChars="0"/>
              <w:textAlignment w:val="auto"/>
              <w:rPr>
                <w:szCs w:val="24"/>
              </w:rPr>
            </w:pPr>
            <w:r>
              <w:rPr>
                <w:szCs w:val="24"/>
              </w:rPr>
              <w:t xml:space="preserve">Option D (HW): </w:t>
            </w:r>
          </w:p>
          <w:p w14:paraId="53CB3599" w14:textId="77777777" w:rsidR="00655E99" w:rsidRDefault="00655E99" w:rsidP="00655E99">
            <w:pPr>
              <w:pStyle w:val="a8"/>
              <w:numPr>
                <w:ilvl w:val="1"/>
                <w:numId w:val="25"/>
              </w:numPr>
              <w:overflowPunct/>
              <w:autoSpaceDE/>
              <w:adjustRightInd/>
              <w:spacing w:after="120"/>
              <w:ind w:left="1656" w:firstLineChars="0"/>
              <w:textAlignment w:val="auto"/>
              <w:rPr>
                <w:rFonts w:eastAsia="MS Mincho"/>
                <w:bCs/>
                <w:lang w:eastAsia="en-US"/>
              </w:rPr>
            </w:pPr>
            <w:r>
              <w:rPr>
                <w:rFonts w:eastAsiaTheme="minorEastAsia"/>
                <w:bCs/>
              </w:rPr>
              <w:t xml:space="preserve">Step #1: RAN4 define multiple candidate values {TE1, TE2, …} in the spec. </w:t>
            </w:r>
          </w:p>
          <w:p w14:paraId="35D4074C" w14:textId="77777777" w:rsidR="00655E99" w:rsidRDefault="00655E99" w:rsidP="00655E99">
            <w:pPr>
              <w:pStyle w:val="a8"/>
              <w:numPr>
                <w:ilvl w:val="1"/>
                <w:numId w:val="25"/>
              </w:numPr>
              <w:overflowPunct/>
              <w:autoSpaceDE/>
              <w:adjustRightInd/>
              <w:spacing w:after="120"/>
              <w:ind w:left="1656" w:firstLineChars="0"/>
              <w:textAlignment w:val="auto"/>
              <w:rPr>
                <w:bCs/>
              </w:rPr>
            </w:pPr>
            <w:r>
              <w:rPr>
                <w:rFonts w:eastAsiaTheme="minorEastAsia"/>
                <w:bCs/>
              </w:rPr>
              <w:t>Step #2: LMF selects one value M from {TE1, TE2, …} and indicate to UE/TRP</w:t>
            </w:r>
          </w:p>
          <w:p w14:paraId="2228CAD9" w14:textId="77777777" w:rsidR="00655E99" w:rsidRDefault="00655E99" w:rsidP="00655E99">
            <w:pPr>
              <w:pStyle w:val="a8"/>
              <w:numPr>
                <w:ilvl w:val="1"/>
                <w:numId w:val="25"/>
              </w:numPr>
              <w:overflowPunct/>
              <w:autoSpaceDE/>
              <w:adjustRightInd/>
              <w:spacing w:after="120"/>
              <w:ind w:left="1656" w:firstLineChars="0"/>
              <w:textAlignment w:val="auto"/>
              <w:rPr>
                <w:bCs/>
              </w:rPr>
            </w:pPr>
            <w:r>
              <w:rPr>
                <w:rFonts w:eastAsiaTheme="minorEastAsia"/>
                <w:bCs/>
              </w:rPr>
              <w:t>Step #3: UE/TRP has multiple Rx TEGs (TEG#1, TEG#2, …)</w:t>
            </w:r>
            <w:r>
              <w:rPr>
                <w:bCs/>
              </w:rPr>
              <w:t xml:space="preserve"> </w:t>
            </w:r>
            <w:r>
              <w:rPr>
                <w:rFonts w:eastAsiaTheme="minorEastAsia"/>
                <w:bCs/>
              </w:rPr>
              <w:t>associated with the same value  M, which means the timing error difference between the measurements within the same Rx TEG is within the margin M.</w:t>
            </w:r>
            <w:r>
              <w:rPr>
                <w:bCs/>
              </w:rPr>
              <w:t xml:space="preserve"> </w:t>
            </w:r>
          </w:p>
          <w:p w14:paraId="11FAB150" w14:textId="77777777" w:rsidR="00655E99" w:rsidRDefault="00655E99" w:rsidP="00655E99">
            <w:pPr>
              <w:pStyle w:val="a8"/>
              <w:numPr>
                <w:ilvl w:val="1"/>
                <w:numId w:val="25"/>
              </w:numPr>
              <w:overflowPunct/>
              <w:autoSpaceDE/>
              <w:adjustRightInd/>
              <w:spacing w:after="120"/>
              <w:ind w:left="1656" w:firstLineChars="0"/>
              <w:textAlignment w:val="auto"/>
              <w:rPr>
                <w:rFonts w:eastAsiaTheme="minorEastAsia"/>
                <w:bCs/>
              </w:rPr>
            </w:pPr>
            <w:r>
              <w:rPr>
                <w:rFonts w:eastAsiaTheme="minorEastAsia"/>
                <w:bCs/>
              </w:rPr>
              <w:t>Step #4: The applicability of reported UE Rx TEG is limited to the measurements contained within the measurement report in which the Rx TEG information is provided,</w:t>
            </w:r>
            <w:r>
              <w:t xml:space="preserve"> </w:t>
            </w:r>
            <w:r>
              <w:rPr>
                <w:rFonts w:eastAsiaTheme="minorEastAsia"/>
                <w:bCs/>
              </w:rPr>
              <w:t>and only to measurements that are tagged with a Rx TEG ID.</w:t>
            </w:r>
          </w:p>
          <w:p w14:paraId="459D148E" w14:textId="77777777" w:rsidR="00C527EE" w:rsidRDefault="00655E99" w:rsidP="00655E99">
            <w:pPr>
              <w:pStyle w:val="a8"/>
              <w:numPr>
                <w:ilvl w:val="1"/>
                <w:numId w:val="25"/>
              </w:numPr>
              <w:overflowPunct/>
              <w:autoSpaceDE/>
              <w:adjustRightInd/>
              <w:spacing w:after="120"/>
              <w:ind w:left="1656" w:firstLineChars="0"/>
              <w:textAlignment w:val="auto"/>
              <w:rPr>
                <w:rFonts w:eastAsiaTheme="minorEastAsia"/>
                <w:bCs/>
              </w:rPr>
            </w:pPr>
            <w:r>
              <w:rPr>
                <w:rFonts w:eastAsiaTheme="minorEastAsia"/>
                <w:bCs/>
              </w:rPr>
              <w:t xml:space="preserve">Step #5: RRM requirements will be defined based on the different values {TE1, TE2, …}. </w:t>
            </w:r>
          </w:p>
          <w:p w14:paraId="58A6D49C" w14:textId="631EE0D9" w:rsidR="00655E99" w:rsidRDefault="00655E99" w:rsidP="00655E99">
            <w:pPr>
              <w:pStyle w:val="4"/>
              <w:numPr>
                <w:ilvl w:val="0"/>
                <w:numId w:val="0"/>
              </w:numPr>
              <w:rPr>
                <w:rFonts w:eastAsiaTheme="minorEastAsia"/>
                <w:lang w:val="en-US"/>
              </w:rPr>
            </w:pPr>
            <w:r>
              <w:rPr>
                <w:lang w:val="en-US"/>
              </w:rPr>
              <w:t xml:space="preserve">Issue 1-1-2 The values of timing error margins associated with UE Tx TEGs </w:t>
            </w:r>
          </w:p>
          <w:p w14:paraId="13375943" w14:textId="77777777" w:rsidR="00655E99" w:rsidRDefault="00655E99" w:rsidP="00655E99">
            <w:pPr>
              <w:rPr>
                <w:rFonts w:eastAsiaTheme="minorEastAsia"/>
                <w:i/>
                <w:lang w:val="en-US"/>
              </w:rPr>
            </w:pPr>
            <w:r>
              <w:rPr>
                <w:rFonts w:eastAsiaTheme="minorEastAsia"/>
                <w:i/>
                <w:lang w:val="en-US"/>
              </w:rPr>
              <w:t>Agreements:</w:t>
            </w:r>
          </w:p>
          <w:p w14:paraId="4D682B18" w14:textId="77777777" w:rsidR="00655E99" w:rsidRDefault="00655E99" w:rsidP="00655E99">
            <w:pPr>
              <w:pStyle w:val="a8"/>
              <w:numPr>
                <w:ilvl w:val="0"/>
                <w:numId w:val="26"/>
              </w:numPr>
              <w:ind w:firstLineChars="0"/>
              <w:textAlignment w:val="auto"/>
              <w:rPr>
                <w:rFonts w:eastAsiaTheme="minorEastAsia"/>
                <w:lang w:val="en-US"/>
              </w:rPr>
            </w:pPr>
            <w:r>
              <w:rPr>
                <w:rFonts w:eastAsiaTheme="minorEastAsia"/>
                <w:lang w:val="en-US"/>
              </w:rPr>
              <w:t xml:space="preserve">The values of timing error margins associated with UE/TRP Tx TEGs need to be defined in RAN4. </w:t>
            </w:r>
          </w:p>
          <w:p w14:paraId="304A03B3" w14:textId="77777777" w:rsidR="00655E99" w:rsidRDefault="00655E99" w:rsidP="00655E99">
            <w:pPr>
              <w:pStyle w:val="a8"/>
              <w:numPr>
                <w:ilvl w:val="0"/>
                <w:numId w:val="26"/>
              </w:numPr>
              <w:ind w:firstLineChars="0"/>
              <w:textAlignment w:val="auto"/>
              <w:rPr>
                <w:rFonts w:eastAsiaTheme="minorEastAsia"/>
                <w:lang w:val="en-US"/>
              </w:rPr>
            </w:pPr>
            <w:r>
              <w:rPr>
                <w:rFonts w:eastAsiaTheme="minorEastAsia"/>
                <w:lang w:val="en-US"/>
              </w:rPr>
              <w:t xml:space="preserve">The values of timing error margins associated with UE/TRP </w:t>
            </w:r>
            <w:proofErr w:type="spellStart"/>
            <w:r>
              <w:rPr>
                <w:rFonts w:eastAsiaTheme="minorEastAsia"/>
                <w:lang w:val="en-US"/>
              </w:rPr>
              <w:t>RxTx</w:t>
            </w:r>
            <w:proofErr w:type="spellEnd"/>
            <w:r>
              <w:rPr>
                <w:rFonts w:eastAsiaTheme="minorEastAsia"/>
                <w:lang w:val="en-US"/>
              </w:rPr>
              <w:t xml:space="preserve"> TEGs need to be defined in RAN4. </w:t>
            </w:r>
          </w:p>
          <w:p w14:paraId="227CA48C" w14:textId="77777777" w:rsidR="00655E99" w:rsidRDefault="00655E99" w:rsidP="00655E99">
            <w:pPr>
              <w:pStyle w:val="a8"/>
              <w:numPr>
                <w:ilvl w:val="0"/>
                <w:numId w:val="26"/>
              </w:numPr>
              <w:ind w:firstLineChars="0"/>
              <w:textAlignment w:val="auto"/>
              <w:rPr>
                <w:rFonts w:eastAsiaTheme="minorEastAsia"/>
                <w:lang w:val="en-US"/>
              </w:rPr>
            </w:pPr>
            <w:r>
              <w:rPr>
                <w:rFonts w:eastAsiaTheme="minorEastAsia"/>
                <w:lang w:val="en-US"/>
              </w:rPr>
              <w:t xml:space="preserve">FFS whether to reuse the values of UE/TRP Rx TEG. </w:t>
            </w:r>
          </w:p>
          <w:p w14:paraId="54A0CD11" w14:textId="5B205E94" w:rsidR="00655E99" w:rsidRDefault="00655E99" w:rsidP="00655E99">
            <w:pPr>
              <w:pStyle w:val="4"/>
              <w:numPr>
                <w:ilvl w:val="0"/>
                <w:numId w:val="0"/>
              </w:numPr>
              <w:rPr>
                <w:rFonts w:eastAsiaTheme="minorEastAsia"/>
                <w:lang w:val="en-US"/>
              </w:rPr>
            </w:pPr>
            <w:r>
              <w:rPr>
                <w:lang w:val="en-US"/>
              </w:rPr>
              <w:t xml:space="preserve">Issue 1-1-3 Approaches for LMF </w:t>
            </w:r>
            <w:r>
              <w:rPr>
                <w:rFonts w:eastAsiaTheme="minorEastAsia"/>
                <w:lang w:val="en-US"/>
              </w:rPr>
              <w:t>acquiring</w:t>
            </w:r>
            <w:r>
              <w:rPr>
                <w:lang w:val="en-US"/>
              </w:rPr>
              <w:t xml:space="preserve"> the timing error margins associated with TEGs of UE/TRP? </w:t>
            </w:r>
          </w:p>
          <w:p w14:paraId="37E7D952" w14:textId="77777777" w:rsidR="00655E99" w:rsidRDefault="00655E99" w:rsidP="00655E99">
            <w:pPr>
              <w:rPr>
                <w:rFonts w:eastAsiaTheme="minorEastAsia"/>
                <w:i/>
                <w:lang w:val="en-US"/>
              </w:rPr>
            </w:pPr>
            <w:r>
              <w:rPr>
                <w:rFonts w:eastAsiaTheme="minorEastAsia"/>
                <w:i/>
                <w:lang w:val="en-US"/>
              </w:rPr>
              <w:t>Agreements:</w:t>
            </w:r>
          </w:p>
          <w:p w14:paraId="5488F7F4" w14:textId="77777777" w:rsidR="00655E99" w:rsidRDefault="00655E99" w:rsidP="00655E99">
            <w:pPr>
              <w:pStyle w:val="a8"/>
              <w:numPr>
                <w:ilvl w:val="1"/>
                <w:numId w:val="26"/>
              </w:numPr>
              <w:ind w:firstLineChars="0"/>
              <w:textAlignment w:val="auto"/>
              <w:rPr>
                <w:rFonts w:eastAsiaTheme="minorEastAsia"/>
                <w:lang w:val="en-US"/>
              </w:rPr>
            </w:pPr>
            <w:r>
              <w:rPr>
                <w:rFonts w:eastAsiaTheme="minorEastAsia"/>
                <w:lang w:val="en-US"/>
              </w:rPr>
              <w:t xml:space="preserve">RAN4 define the possible timing error margin(s) in TS 38.133. </w:t>
            </w:r>
          </w:p>
          <w:p w14:paraId="259D2B53" w14:textId="77777777" w:rsidR="00655E99" w:rsidRDefault="00655E99" w:rsidP="00655E99">
            <w:pPr>
              <w:pStyle w:val="a8"/>
              <w:numPr>
                <w:ilvl w:val="1"/>
                <w:numId w:val="26"/>
              </w:numPr>
              <w:ind w:firstLineChars="0"/>
              <w:textAlignment w:val="auto"/>
              <w:rPr>
                <w:rFonts w:eastAsiaTheme="minorEastAsia"/>
                <w:lang w:val="en-US"/>
              </w:rPr>
            </w:pPr>
            <w:r>
              <w:rPr>
                <w:rFonts w:eastAsiaTheme="minorEastAsia"/>
                <w:lang w:val="en-US"/>
              </w:rPr>
              <w:t>FFS whether NW can configure requested margins to UE/TRP based on demand.</w:t>
            </w:r>
          </w:p>
          <w:p w14:paraId="25BC1653" w14:textId="1F52716B" w:rsidR="00646022" w:rsidRPr="003C64A6" w:rsidRDefault="00655E99" w:rsidP="00646022">
            <w:pPr>
              <w:pStyle w:val="a8"/>
              <w:numPr>
                <w:ilvl w:val="1"/>
                <w:numId w:val="26"/>
              </w:numPr>
              <w:ind w:firstLineChars="0"/>
              <w:textAlignment w:val="auto"/>
              <w:rPr>
                <w:rFonts w:eastAsiaTheme="minorEastAsia"/>
                <w:lang w:val="en-US"/>
              </w:rPr>
            </w:pPr>
            <w:r>
              <w:rPr>
                <w:rFonts w:eastAsiaTheme="minorEastAsia"/>
                <w:lang w:val="en-US"/>
              </w:rPr>
              <w:t xml:space="preserve">FFS whether UE/TRP need to report used margins to NW based on implementation. </w:t>
            </w:r>
          </w:p>
        </w:tc>
      </w:tr>
    </w:tbl>
    <w:p w14:paraId="5CDE2D93" w14:textId="24CBD7D3" w:rsidR="00C527EE" w:rsidRDefault="00C527EE" w:rsidP="009A459B"/>
    <w:p w14:paraId="6566E81D" w14:textId="43D86585" w:rsidR="00813124" w:rsidRDefault="000B4DF3" w:rsidP="006F53C5">
      <w:pPr>
        <w:spacing w:before="240" w:after="0"/>
        <w:jc w:val="both"/>
      </w:pPr>
      <w:r>
        <w:t>For Issue 1-1-1, i</w:t>
      </w:r>
      <w:r w:rsidR="003C64A6">
        <w:t>n</w:t>
      </w:r>
      <w:r w:rsidR="00B30BC0">
        <w:t xml:space="preserve"> </w:t>
      </w:r>
      <w:r w:rsidR="007A26DA">
        <w:t>general Option C is feasible</w:t>
      </w:r>
      <w:r w:rsidR="00B30BC0">
        <w:t>.</w:t>
      </w:r>
      <w:r w:rsidR="007A26DA">
        <w:t xml:space="preserve"> </w:t>
      </w:r>
      <w:r w:rsidR="00CA2C4A" w:rsidRPr="00CA2C4A">
        <w:t>UE/TRP has multiple Rx TEGs</w:t>
      </w:r>
      <w:r w:rsidR="00CA2C4A">
        <w:t xml:space="preserve"> </w:t>
      </w:r>
      <w:r w:rsidR="00CA2C4A">
        <w:rPr>
          <w:rFonts w:eastAsiaTheme="minorEastAsia"/>
          <w:bCs/>
        </w:rPr>
        <w:t xml:space="preserve">associated with the same value </w:t>
      </w:r>
      <w:r w:rsidR="00A66104">
        <w:rPr>
          <w:rFonts w:eastAsiaTheme="minorEastAsia"/>
          <w:bCs/>
        </w:rPr>
        <w:t>M</w:t>
      </w:r>
      <w:r w:rsidR="002357FD">
        <w:rPr>
          <w:rFonts w:eastAsiaTheme="minorEastAsia"/>
          <w:bCs/>
        </w:rPr>
        <w:t>.</w:t>
      </w:r>
      <w:r w:rsidR="00A66104">
        <w:rPr>
          <w:rFonts w:eastAsiaTheme="minorEastAsia"/>
          <w:bCs/>
        </w:rPr>
        <w:t xml:space="preserve">  </w:t>
      </w:r>
      <w:r w:rsidR="007A26DA">
        <w:t xml:space="preserve">For Step </w:t>
      </w:r>
      <w:r w:rsidR="004D05E4">
        <w:t>#</w:t>
      </w:r>
      <w:r w:rsidR="007A26DA">
        <w:t xml:space="preserve">6 from Option C, </w:t>
      </w:r>
      <w:r w:rsidR="006F53C5">
        <w:t>this is also related to Issue 1-1-3.</w:t>
      </w:r>
      <w:r w:rsidR="006F53C5">
        <w:rPr>
          <w:rFonts w:hint="eastAsia"/>
        </w:rPr>
        <w:t xml:space="preserve"> </w:t>
      </w:r>
      <w:r w:rsidR="006F53C5">
        <w:t>We</w:t>
      </w:r>
      <w:r w:rsidR="007A26DA">
        <w:t xml:space="preserve"> understand </w:t>
      </w:r>
      <w:r w:rsidR="004D05E4">
        <w:t>if the multiple timing error margin are defined,</w:t>
      </w:r>
      <w:r w:rsidR="00B30BC0">
        <w:t xml:space="preserve"> </w:t>
      </w:r>
      <w:r w:rsidR="004D05E4">
        <w:t>UE/TRP can report the used margin as mentioned in Step #3.</w:t>
      </w:r>
      <w:r w:rsidR="006F53C5">
        <w:t xml:space="preserve"> </w:t>
      </w:r>
      <w:r w:rsidR="001762BD">
        <w:t>T</w:t>
      </w:r>
      <w:r w:rsidR="006F53C5">
        <w:t xml:space="preserve">he motivation of Step#6 is that NW can configure </w:t>
      </w:r>
      <w:r w:rsidR="00E53037">
        <w:t>the interested margin to UE/TRP</w:t>
      </w:r>
      <w:r w:rsidR="001762BD">
        <w:t xml:space="preserve"> which is also mentioned in Option D</w:t>
      </w:r>
      <w:r w:rsidR="00E53037">
        <w:t>. However, the timing error margin is up to UE/TPR implementation. In other words, the margin which is requested from NW may be not supported by UE/TRP.</w:t>
      </w:r>
      <w:r w:rsidR="00917A81">
        <w:t xml:space="preserve"> </w:t>
      </w:r>
      <w:r w:rsidR="00CA2C4A">
        <w:t xml:space="preserve">It may make some sense </w:t>
      </w:r>
      <w:r w:rsidR="00CA2C4A">
        <w:rPr>
          <w:rFonts w:hint="eastAsia"/>
        </w:rPr>
        <w:t>o</w:t>
      </w:r>
      <w:r w:rsidR="00CA2C4A" w:rsidRPr="00CA2C4A">
        <w:t>nly when the requested margin from NW is subset of the values supported by UE/TRP</w:t>
      </w:r>
      <w:r w:rsidR="00CA2C4A">
        <w:rPr>
          <w:rFonts w:hint="eastAsia"/>
        </w:rPr>
        <w:t>.</w:t>
      </w:r>
      <w:r w:rsidR="005449F4">
        <w:t xml:space="preserve"> T</w:t>
      </w:r>
      <w:r w:rsidR="005449F4">
        <w:rPr>
          <w:rFonts w:hint="eastAsia"/>
        </w:rPr>
        <w:t>herefore,</w:t>
      </w:r>
      <w:r w:rsidR="005449F4">
        <w:t xml:space="preserve"> e</w:t>
      </w:r>
      <w:r w:rsidR="005449F4" w:rsidRPr="005449F4">
        <w:rPr>
          <w:rFonts w:hint="eastAsia"/>
        </w:rPr>
        <w:t>ven the margin can be requested by LMF</w:t>
      </w:r>
      <w:r w:rsidR="005449F4">
        <w:t xml:space="preserve">, </w:t>
      </w:r>
      <w:r w:rsidR="005449F4" w:rsidRPr="005449F4">
        <w:rPr>
          <w:rFonts w:hint="eastAsia"/>
        </w:rPr>
        <w:t>the margin that reported by UE is dependent on UE</w:t>
      </w:r>
      <w:r w:rsidR="005449F4">
        <w:t>.</w:t>
      </w:r>
    </w:p>
    <w:p w14:paraId="5BD27012" w14:textId="5007F731" w:rsidR="00CA2C4A" w:rsidRPr="002357FD" w:rsidRDefault="00CA2C4A" w:rsidP="006F53C5">
      <w:pPr>
        <w:spacing w:before="240" w:after="0"/>
        <w:jc w:val="both"/>
        <w:rPr>
          <w:b/>
          <w:bCs/>
        </w:rPr>
      </w:pPr>
      <w:r w:rsidRPr="002357FD">
        <w:rPr>
          <w:rFonts w:hint="eastAsia"/>
          <w:b/>
          <w:bCs/>
        </w:rPr>
        <w:t>P</w:t>
      </w:r>
      <w:r w:rsidRPr="002357FD">
        <w:rPr>
          <w:b/>
          <w:bCs/>
        </w:rPr>
        <w:t xml:space="preserve">roposal 1: </w:t>
      </w:r>
      <w:r w:rsidR="00A66104" w:rsidRPr="002357FD">
        <w:rPr>
          <w:b/>
          <w:bCs/>
        </w:rPr>
        <w:t xml:space="preserve">Support that UE/TRP has multiple Rx TEGs </w:t>
      </w:r>
      <w:r w:rsidR="00A66104" w:rsidRPr="002357FD">
        <w:rPr>
          <w:rFonts w:eastAsiaTheme="minorEastAsia"/>
          <w:b/>
          <w:bCs/>
        </w:rPr>
        <w:t>associated with the same value M</w:t>
      </w:r>
      <w:r w:rsidR="002357FD" w:rsidRPr="002357FD">
        <w:rPr>
          <w:rFonts w:eastAsiaTheme="minorEastAsia"/>
          <w:b/>
          <w:bCs/>
        </w:rPr>
        <w:t>, i.e., Option C.</w:t>
      </w:r>
    </w:p>
    <w:p w14:paraId="229EA6AF" w14:textId="4536560B" w:rsidR="002357FD" w:rsidRPr="002357FD" w:rsidRDefault="00CA2C4A" w:rsidP="006F53C5">
      <w:pPr>
        <w:spacing w:before="240" w:after="0"/>
        <w:jc w:val="both"/>
        <w:rPr>
          <w:b/>
          <w:bCs/>
        </w:rPr>
      </w:pPr>
      <w:r w:rsidRPr="002357FD">
        <w:rPr>
          <w:rFonts w:hint="eastAsia"/>
          <w:b/>
          <w:bCs/>
        </w:rPr>
        <w:t>P</w:t>
      </w:r>
      <w:r w:rsidRPr="002357FD">
        <w:rPr>
          <w:b/>
          <w:bCs/>
        </w:rPr>
        <w:t>roposal 2:</w:t>
      </w:r>
      <w:r w:rsidR="002357FD">
        <w:rPr>
          <w:b/>
          <w:bCs/>
        </w:rPr>
        <w:t xml:space="preserve"> For </w:t>
      </w:r>
      <w:r w:rsidR="002357FD" w:rsidRPr="002357FD">
        <w:rPr>
          <w:b/>
          <w:bCs/>
        </w:rPr>
        <w:t>whether NW can configure requested margin to UE/TRP based on positioning demand</w:t>
      </w:r>
      <w:r w:rsidR="002357FD">
        <w:rPr>
          <w:b/>
          <w:bCs/>
        </w:rPr>
        <w:t xml:space="preserve">, i.e., </w:t>
      </w:r>
      <w:r w:rsidR="002357FD" w:rsidRPr="002357FD">
        <w:rPr>
          <w:b/>
          <w:bCs/>
        </w:rPr>
        <w:t>Step #6 from Option C</w:t>
      </w:r>
      <w:r w:rsidR="002357FD">
        <w:rPr>
          <w:b/>
          <w:bCs/>
        </w:rPr>
        <w:t xml:space="preserve">, </w:t>
      </w:r>
      <w:r w:rsidR="005449F4" w:rsidRPr="005449F4">
        <w:rPr>
          <w:b/>
          <w:bCs/>
        </w:rPr>
        <w:t>even the margin can be requested by LMF, the margin that reported by UE is dependent on UE.</w:t>
      </w:r>
    </w:p>
    <w:p w14:paraId="3EDD1229" w14:textId="557043C5" w:rsidR="003F2C1A" w:rsidRDefault="009A459B" w:rsidP="003F2C1A">
      <w:pPr>
        <w:pStyle w:val="2"/>
        <w:spacing w:after="240"/>
        <w:rPr>
          <w:rFonts w:eastAsiaTheme="minorEastAsia"/>
          <w:lang w:eastAsia="zh-CN"/>
        </w:rPr>
      </w:pPr>
      <w:r w:rsidRPr="009A459B">
        <w:rPr>
          <w:rFonts w:eastAsiaTheme="minorEastAsia"/>
          <w:lang w:eastAsia="zh-CN"/>
        </w:rPr>
        <w:lastRenderedPageBreak/>
        <w:t>Time variation of the TEGs</w:t>
      </w:r>
    </w:p>
    <w:p w14:paraId="23859C34" w14:textId="370CFE3F" w:rsidR="00655E99" w:rsidRDefault="001739A1" w:rsidP="001739A1">
      <w:r>
        <w:t>In the last meeting, RAN4 discussed the time variation of the TEGs.</w:t>
      </w:r>
    </w:p>
    <w:tbl>
      <w:tblPr>
        <w:tblStyle w:val="af"/>
        <w:tblW w:w="0" w:type="auto"/>
        <w:tblLook w:val="04A0" w:firstRow="1" w:lastRow="0" w:firstColumn="1" w:lastColumn="0" w:noHBand="0" w:noVBand="1"/>
      </w:tblPr>
      <w:tblGrid>
        <w:gridCol w:w="9631"/>
      </w:tblGrid>
      <w:tr w:rsidR="001739A1" w14:paraId="1749D6B6" w14:textId="77777777" w:rsidTr="001739A1">
        <w:tc>
          <w:tcPr>
            <w:tcW w:w="9631" w:type="dxa"/>
          </w:tcPr>
          <w:p w14:paraId="61036805" w14:textId="3A5C2CEA" w:rsidR="00655E99" w:rsidRDefault="00655E99" w:rsidP="00655E99">
            <w:pPr>
              <w:pStyle w:val="4"/>
              <w:numPr>
                <w:ilvl w:val="0"/>
                <w:numId w:val="0"/>
              </w:numPr>
              <w:rPr>
                <w:rFonts w:eastAsiaTheme="minorEastAsia"/>
                <w:lang w:val="en-US"/>
              </w:rPr>
            </w:pPr>
            <w:bookmarkStart w:id="5" w:name="OLE_LINK1"/>
            <w:r>
              <w:rPr>
                <w:lang w:val="en-US"/>
              </w:rPr>
              <w:t>Issue 1-2-1</w:t>
            </w:r>
            <w:bookmarkEnd w:id="5"/>
            <w:r>
              <w:rPr>
                <w:lang w:val="en-US"/>
              </w:rPr>
              <w:t xml:space="preserve">a Whether to define time-variant (semi-static or dynamic) Rx TEGs? </w:t>
            </w:r>
          </w:p>
          <w:p w14:paraId="5ABA6E2B" w14:textId="77777777" w:rsidR="00655E99" w:rsidRDefault="00655E99" w:rsidP="00655E99">
            <w:pPr>
              <w:rPr>
                <w:rFonts w:eastAsiaTheme="minorEastAsia"/>
                <w:i/>
                <w:lang w:val="en-US"/>
              </w:rPr>
            </w:pPr>
            <w:r>
              <w:rPr>
                <w:rFonts w:eastAsiaTheme="minorEastAsia"/>
                <w:i/>
                <w:lang w:val="en-US"/>
              </w:rPr>
              <w:t>Agreements:</w:t>
            </w:r>
          </w:p>
          <w:p w14:paraId="3D21461B" w14:textId="77777777" w:rsidR="00655E99" w:rsidRDefault="00655E99" w:rsidP="00655E99">
            <w:pPr>
              <w:pStyle w:val="a8"/>
              <w:numPr>
                <w:ilvl w:val="0"/>
                <w:numId w:val="25"/>
              </w:numPr>
              <w:overflowPunct/>
              <w:autoSpaceDE/>
              <w:adjustRightInd/>
              <w:spacing w:after="120"/>
              <w:ind w:left="936" w:firstLineChars="0"/>
              <w:textAlignment w:val="auto"/>
              <w:rPr>
                <w:szCs w:val="24"/>
              </w:rPr>
            </w:pPr>
            <w:r>
              <w:rPr>
                <w:szCs w:val="24"/>
              </w:rPr>
              <w:t>The applicability of reported UE Rx TEG is limited to the measurements contained within the measurement report in which the Rx TEG information is provided. And it applies only to the measurements that are tagged with the corresponding Rx TEG ID.</w:t>
            </w:r>
          </w:p>
          <w:p w14:paraId="408B5585" w14:textId="492C3B86" w:rsidR="00655E99" w:rsidRDefault="00655E99" w:rsidP="00655E99">
            <w:pPr>
              <w:pStyle w:val="4"/>
              <w:numPr>
                <w:ilvl w:val="0"/>
                <w:numId w:val="0"/>
              </w:numPr>
              <w:rPr>
                <w:szCs w:val="18"/>
                <w:lang w:val="en-US" w:eastAsia="zh-CN"/>
              </w:rPr>
            </w:pPr>
            <w:r>
              <w:rPr>
                <w:lang w:val="en-US"/>
              </w:rPr>
              <w:t xml:space="preserve">Issue 1-2-1b Whether to define time-variant (semi-static or dynamic) Tx TEGs and </w:t>
            </w:r>
            <w:proofErr w:type="spellStart"/>
            <w:r>
              <w:rPr>
                <w:lang w:val="en-US"/>
              </w:rPr>
              <w:t>RxTx</w:t>
            </w:r>
            <w:proofErr w:type="spellEnd"/>
            <w:r>
              <w:rPr>
                <w:lang w:val="en-US"/>
              </w:rPr>
              <w:t xml:space="preserve"> TEGs? </w:t>
            </w:r>
          </w:p>
          <w:p w14:paraId="4BB51F7A" w14:textId="77777777" w:rsidR="00655E99" w:rsidRDefault="00655E99" w:rsidP="00655E99">
            <w:pPr>
              <w:pStyle w:val="a8"/>
              <w:numPr>
                <w:ilvl w:val="1"/>
                <w:numId w:val="26"/>
              </w:numPr>
              <w:ind w:left="840" w:firstLineChars="0"/>
              <w:textAlignment w:val="auto"/>
              <w:rPr>
                <w:rFonts w:eastAsiaTheme="minorEastAsia"/>
                <w:lang w:val="en-US"/>
              </w:rPr>
            </w:pPr>
            <w:r>
              <w:rPr>
                <w:rFonts w:eastAsiaTheme="minorEastAsia"/>
                <w:lang w:val="en-US"/>
              </w:rPr>
              <w:t xml:space="preserve">Option 1: </w:t>
            </w:r>
          </w:p>
          <w:p w14:paraId="7E8562E8" w14:textId="77777777" w:rsidR="00655E99" w:rsidRDefault="00655E99" w:rsidP="00655E99">
            <w:pPr>
              <w:pStyle w:val="a8"/>
              <w:numPr>
                <w:ilvl w:val="1"/>
                <w:numId w:val="25"/>
              </w:numPr>
              <w:overflowPunct/>
              <w:autoSpaceDE/>
              <w:adjustRightInd/>
              <w:spacing w:after="120"/>
              <w:ind w:left="1656" w:firstLineChars="0"/>
              <w:textAlignment w:val="auto"/>
              <w:rPr>
                <w:szCs w:val="24"/>
              </w:rPr>
            </w:pPr>
            <w:r>
              <w:rPr>
                <w:szCs w:val="24"/>
              </w:rPr>
              <w:t xml:space="preserve">Use the same approach as Rx TEG for time-variant (semi-static or dynamic) Tx TEGs and </w:t>
            </w:r>
            <w:proofErr w:type="spellStart"/>
            <w:r>
              <w:rPr>
                <w:szCs w:val="24"/>
              </w:rPr>
              <w:t>RxTx</w:t>
            </w:r>
            <w:proofErr w:type="spellEnd"/>
            <w:r>
              <w:rPr>
                <w:szCs w:val="24"/>
              </w:rPr>
              <w:t xml:space="preserve"> TEGs</w:t>
            </w:r>
          </w:p>
          <w:p w14:paraId="5E306B72" w14:textId="77777777" w:rsidR="00655E99" w:rsidRDefault="00655E99" w:rsidP="00655E99">
            <w:pPr>
              <w:pStyle w:val="a8"/>
              <w:numPr>
                <w:ilvl w:val="1"/>
                <w:numId w:val="26"/>
              </w:numPr>
              <w:ind w:left="840" w:firstLineChars="0"/>
              <w:textAlignment w:val="auto"/>
              <w:rPr>
                <w:rFonts w:eastAsiaTheme="minorEastAsia"/>
                <w:lang w:val="en-US"/>
              </w:rPr>
            </w:pPr>
            <w:r>
              <w:rPr>
                <w:rFonts w:eastAsiaTheme="minorEastAsia"/>
                <w:lang w:val="en-US"/>
              </w:rPr>
              <w:t xml:space="preserve">Option 2: </w:t>
            </w:r>
          </w:p>
          <w:p w14:paraId="0BD5772E" w14:textId="0E4F41CA" w:rsidR="001739A1" w:rsidRPr="00655E99" w:rsidRDefault="00655E99" w:rsidP="00655E99">
            <w:pPr>
              <w:pStyle w:val="a8"/>
              <w:numPr>
                <w:ilvl w:val="1"/>
                <w:numId w:val="25"/>
              </w:numPr>
              <w:overflowPunct/>
              <w:autoSpaceDE/>
              <w:adjustRightInd/>
              <w:spacing w:after="120"/>
              <w:ind w:left="1656" w:firstLineChars="0"/>
              <w:textAlignment w:val="auto"/>
              <w:rPr>
                <w:szCs w:val="24"/>
              </w:rPr>
            </w:pPr>
            <w:r>
              <w:rPr>
                <w:szCs w:val="24"/>
              </w:rPr>
              <w:t xml:space="preserve">The association change of Tx TEGs and </w:t>
            </w:r>
            <w:proofErr w:type="spellStart"/>
            <w:r>
              <w:rPr>
                <w:szCs w:val="24"/>
              </w:rPr>
              <w:t>RxTx</w:t>
            </w:r>
            <w:proofErr w:type="spellEnd"/>
            <w:r>
              <w:rPr>
                <w:szCs w:val="24"/>
              </w:rPr>
              <w:t xml:space="preserve"> TEGs is up to RAN2. </w:t>
            </w:r>
          </w:p>
        </w:tc>
      </w:tr>
    </w:tbl>
    <w:p w14:paraId="5C03E0E9" w14:textId="7A51CE23" w:rsidR="001739A1" w:rsidRDefault="001739A1" w:rsidP="001739A1"/>
    <w:p w14:paraId="2F5E131F" w14:textId="0E12E917" w:rsidR="00625427" w:rsidRDefault="00625427" w:rsidP="001739A1">
      <w:r>
        <w:t>And the LS from RAN1 on the reporting of the Tx TEG association information was captured as below:</w:t>
      </w:r>
    </w:p>
    <w:tbl>
      <w:tblPr>
        <w:tblStyle w:val="af"/>
        <w:tblW w:w="0" w:type="auto"/>
        <w:tblLook w:val="04A0" w:firstRow="1" w:lastRow="0" w:firstColumn="1" w:lastColumn="0" w:noHBand="0" w:noVBand="1"/>
      </w:tblPr>
      <w:tblGrid>
        <w:gridCol w:w="9631"/>
      </w:tblGrid>
      <w:tr w:rsidR="00625427" w14:paraId="0DE75467" w14:textId="77777777" w:rsidTr="00625427">
        <w:tc>
          <w:tcPr>
            <w:tcW w:w="9631" w:type="dxa"/>
          </w:tcPr>
          <w:p w14:paraId="60D88FBB" w14:textId="77777777" w:rsidR="00625427" w:rsidRDefault="00625427" w:rsidP="00625427">
            <w:pPr>
              <w:numPr>
                <w:ilvl w:val="0"/>
                <w:numId w:val="27"/>
              </w:numPr>
              <w:overflowPunct/>
              <w:autoSpaceDE/>
              <w:adjustRightInd/>
              <w:spacing w:after="0" w:line="220" w:lineRule="exact"/>
              <w:contextualSpacing/>
              <w:jc w:val="both"/>
              <w:textAlignment w:val="auto"/>
              <w:rPr>
                <w:i/>
                <w:iCs/>
              </w:rPr>
            </w:pPr>
            <w:r>
              <w:rPr>
                <w:i/>
                <w:iCs/>
              </w:rPr>
              <w:t xml:space="preserve">For UL-TDOA, supporting the following for the serving </w:t>
            </w:r>
            <w:proofErr w:type="spellStart"/>
            <w:r>
              <w:rPr>
                <w:i/>
                <w:iCs/>
              </w:rPr>
              <w:t>gNB</w:t>
            </w:r>
            <w:proofErr w:type="spellEnd"/>
            <w:r>
              <w:rPr>
                <w:i/>
                <w:iCs/>
              </w:rPr>
              <w:t xml:space="preserve"> to request a UE to report the Tx TEG association information between UE Tx TEG IDs and SRS resources for positioning, subject to UE capability of supporting UE Tx TEG:</w:t>
            </w:r>
          </w:p>
          <w:p w14:paraId="6F0EE79A" w14:textId="77777777" w:rsidR="00625427" w:rsidRDefault="00625427" w:rsidP="00625427">
            <w:pPr>
              <w:numPr>
                <w:ilvl w:val="1"/>
                <w:numId w:val="27"/>
              </w:numPr>
              <w:overflowPunct/>
              <w:autoSpaceDE/>
              <w:adjustRightInd/>
              <w:spacing w:after="0" w:line="220" w:lineRule="exact"/>
              <w:contextualSpacing/>
              <w:jc w:val="both"/>
              <w:textAlignment w:val="auto"/>
              <w:rPr>
                <w:i/>
                <w:iCs/>
              </w:rPr>
            </w:pPr>
            <w:r>
              <w:rPr>
                <w:i/>
                <w:iCs/>
              </w:rPr>
              <w:t xml:space="preserve">Based on a configured periodicity, a UE may report the UE Tx TEG association for the SRS resources for positioning that have already been transmitted during the configured period </w:t>
            </w:r>
          </w:p>
          <w:p w14:paraId="29D7E3A7" w14:textId="77777777" w:rsidR="00625427" w:rsidRPr="00625427" w:rsidRDefault="00625427" w:rsidP="00625427">
            <w:pPr>
              <w:numPr>
                <w:ilvl w:val="2"/>
                <w:numId w:val="27"/>
              </w:numPr>
              <w:overflowPunct/>
              <w:autoSpaceDE/>
              <w:adjustRightInd/>
              <w:spacing w:after="0" w:line="220" w:lineRule="exact"/>
              <w:contextualSpacing/>
              <w:jc w:val="both"/>
              <w:textAlignment w:val="auto"/>
              <w:rPr>
                <w:i/>
                <w:iCs/>
                <w:color w:val="000000"/>
                <w:highlight w:val="yellow"/>
              </w:rPr>
            </w:pPr>
            <w:r w:rsidRPr="00625427">
              <w:rPr>
                <w:i/>
                <w:iCs/>
                <w:color w:val="000000"/>
                <w:highlight w:val="yellow"/>
              </w:rPr>
              <w:t>It is up to RAN2 to decide how to indicate the change of the Tx TEG association during the configured period (e.g., using the timestamps)</w:t>
            </w:r>
          </w:p>
          <w:p w14:paraId="5A4535F0" w14:textId="77777777" w:rsidR="00625427" w:rsidRDefault="00625427" w:rsidP="00625427">
            <w:pPr>
              <w:numPr>
                <w:ilvl w:val="2"/>
                <w:numId w:val="27"/>
              </w:numPr>
              <w:overflowPunct/>
              <w:autoSpaceDE/>
              <w:adjustRightInd/>
              <w:spacing w:after="0" w:line="220" w:lineRule="exact"/>
              <w:contextualSpacing/>
              <w:jc w:val="both"/>
              <w:textAlignment w:val="auto"/>
              <w:rPr>
                <w:i/>
                <w:iCs/>
                <w:color w:val="000000"/>
              </w:rPr>
            </w:pPr>
            <w:r>
              <w:rPr>
                <w:i/>
                <w:iCs/>
                <w:color w:val="000000"/>
              </w:rPr>
              <w:t>It is up to RAN4 to decide when the Tx TEG association is changed</w:t>
            </w:r>
          </w:p>
          <w:p w14:paraId="2C3321D7" w14:textId="77777777" w:rsidR="00625427" w:rsidRDefault="00625427" w:rsidP="00625427">
            <w:pPr>
              <w:numPr>
                <w:ilvl w:val="1"/>
                <w:numId w:val="27"/>
              </w:numPr>
              <w:overflowPunct/>
              <w:autoSpaceDE/>
              <w:adjustRightInd/>
              <w:spacing w:after="0" w:line="220" w:lineRule="exact"/>
              <w:contextualSpacing/>
              <w:jc w:val="both"/>
              <w:textAlignment w:val="auto"/>
              <w:rPr>
                <w:i/>
                <w:iCs/>
              </w:rPr>
            </w:pPr>
            <w:r>
              <w:rPr>
                <w:i/>
                <w:iCs/>
              </w:rPr>
              <w:t>The values of the configurable periodicities are up to RAN2</w:t>
            </w:r>
          </w:p>
          <w:p w14:paraId="40A5ECED" w14:textId="77777777" w:rsidR="00625427" w:rsidRDefault="00625427" w:rsidP="00625427">
            <w:pPr>
              <w:numPr>
                <w:ilvl w:val="1"/>
                <w:numId w:val="27"/>
              </w:numPr>
              <w:overflowPunct/>
              <w:autoSpaceDE/>
              <w:adjustRightInd/>
              <w:spacing w:after="0" w:line="220" w:lineRule="exact"/>
              <w:contextualSpacing/>
              <w:jc w:val="both"/>
              <w:textAlignment w:val="auto"/>
              <w:rPr>
                <w:i/>
                <w:iCs/>
              </w:rPr>
            </w:pPr>
            <w:r>
              <w:rPr>
                <w:i/>
                <w:iCs/>
              </w:rPr>
              <w:t xml:space="preserve">Note: Tx TEG association information reporting by single request/response mode is assumed already supported with the previous agreement. </w:t>
            </w:r>
          </w:p>
          <w:p w14:paraId="48696227" w14:textId="77777777" w:rsidR="00625427" w:rsidRPr="00625427" w:rsidRDefault="00625427" w:rsidP="001739A1"/>
        </w:tc>
      </w:tr>
    </w:tbl>
    <w:p w14:paraId="25709B54" w14:textId="77777777" w:rsidR="00625427" w:rsidRDefault="00625427" w:rsidP="001739A1"/>
    <w:p w14:paraId="4CB42A80" w14:textId="6E2C0CA9" w:rsidR="005F3220" w:rsidRDefault="005F3220" w:rsidP="006B4F98">
      <w:r>
        <w:rPr>
          <w:rFonts w:hint="eastAsia"/>
        </w:rPr>
        <w:t>I</w:t>
      </w:r>
      <w:r>
        <w:t>n our understanding, there is no big difference between Option 1 and Option 2 for Issue 1-2-1b</w:t>
      </w:r>
      <w:r w:rsidR="005F7005">
        <w:t>.</w:t>
      </w:r>
      <w:r w:rsidR="00CE5349">
        <w:t xml:space="preserve"> </w:t>
      </w:r>
      <w:r w:rsidR="005F7005">
        <w:t>A</w:t>
      </w:r>
      <w:r w:rsidR="00A72D1C">
        <w:t xml:space="preserve">ccording to the LS from RAN1, </w:t>
      </w:r>
      <w:r w:rsidR="00CE5349">
        <w:t xml:space="preserve">when there is change of </w:t>
      </w:r>
      <w:r w:rsidR="005F7005">
        <w:t xml:space="preserve">Tx </w:t>
      </w:r>
      <w:r w:rsidR="00CE5349">
        <w:t xml:space="preserve">TEG association, UE/TRP </w:t>
      </w:r>
      <w:r w:rsidR="00CE5349" w:rsidRPr="00CE5349">
        <w:t>can indicate the change by signalling designed by RAN2</w:t>
      </w:r>
      <w:r w:rsidR="00CE5349">
        <w:t>, i.e., Option 2.</w:t>
      </w:r>
      <w:r w:rsidR="00BA52AC">
        <w:t xml:space="preserve"> And in the last meeting, it was agreed that t</w:t>
      </w:r>
      <w:r w:rsidR="00BA52AC" w:rsidRPr="00BA52AC">
        <w:t xml:space="preserve">he </w:t>
      </w:r>
      <w:r w:rsidR="005F7005">
        <w:t xml:space="preserve">Tx </w:t>
      </w:r>
      <w:r w:rsidR="00BA52AC" w:rsidRPr="00BA52AC">
        <w:t xml:space="preserve">TEG association </w:t>
      </w:r>
      <w:r w:rsidR="00BA52AC">
        <w:t xml:space="preserve">change </w:t>
      </w:r>
      <w:r w:rsidR="00BA52AC" w:rsidRPr="00BA52AC">
        <w:t>for positioning is up to UE implementation</w:t>
      </w:r>
      <w:r w:rsidR="00BA52AC">
        <w:t xml:space="preserve">. Therefore, </w:t>
      </w:r>
      <w:r w:rsidR="00A72D1C">
        <w:t xml:space="preserve">from RRM </w:t>
      </w:r>
      <w:r w:rsidR="00EE02D8">
        <w:t xml:space="preserve">requirement </w:t>
      </w:r>
      <w:r w:rsidR="00A72D1C">
        <w:t xml:space="preserve">perspective, </w:t>
      </w:r>
      <w:bookmarkStart w:id="6" w:name="_Hlk95414590"/>
      <w:r w:rsidR="00BA52AC">
        <w:t xml:space="preserve">there is no need to </w:t>
      </w:r>
      <w:r w:rsidR="00A72D1C">
        <w:t xml:space="preserve">consider the </w:t>
      </w:r>
      <w:r w:rsidR="00A72D1C" w:rsidRPr="00A72D1C">
        <w:t xml:space="preserve">time variant of </w:t>
      </w:r>
      <w:r w:rsidR="00A72D1C">
        <w:t xml:space="preserve">Tx </w:t>
      </w:r>
      <w:r w:rsidR="00A72D1C" w:rsidRPr="00A72D1C">
        <w:t>TEG</w:t>
      </w:r>
      <w:r w:rsidR="00A72D1C">
        <w:t>s.</w:t>
      </w:r>
      <w:bookmarkEnd w:id="6"/>
    </w:p>
    <w:p w14:paraId="2D92C079" w14:textId="41DE0B73" w:rsidR="00A72D1C" w:rsidRPr="00EE02D8" w:rsidRDefault="00A72D1C" w:rsidP="006B4F98">
      <w:pPr>
        <w:rPr>
          <w:b/>
          <w:bCs/>
        </w:rPr>
      </w:pPr>
      <w:r w:rsidRPr="00EE02D8">
        <w:rPr>
          <w:rFonts w:hint="eastAsia"/>
          <w:b/>
          <w:bCs/>
        </w:rPr>
        <w:t>P</w:t>
      </w:r>
      <w:r w:rsidRPr="00EE02D8">
        <w:rPr>
          <w:b/>
          <w:bCs/>
        </w:rPr>
        <w:t xml:space="preserve">roposal </w:t>
      </w:r>
      <w:r w:rsidR="002357FD">
        <w:rPr>
          <w:b/>
          <w:bCs/>
        </w:rPr>
        <w:t>3</w:t>
      </w:r>
      <w:r w:rsidRPr="00EE02D8">
        <w:rPr>
          <w:b/>
          <w:bCs/>
        </w:rPr>
        <w:t xml:space="preserve">: </w:t>
      </w:r>
      <w:r w:rsidR="00EE02D8">
        <w:rPr>
          <w:b/>
          <w:bCs/>
        </w:rPr>
        <w:t xml:space="preserve">It is up to RAN2 to </w:t>
      </w:r>
      <w:r w:rsidR="00EE02D8" w:rsidRPr="00EE02D8">
        <w:rPr>
          <w:b/>
          <w:bCs/>
        </w:rPr>
        <w:t xml:space="preserve">decide how to indicate the change of the Tx </w:t>
      </w:r>
      <w:r w:rsidR="00EE02D8">
        <w:rPr>
          <w:b/>
          <w:bCs/>
        </w:rPr>
        <w:t>TEG</w:t>
      </w:r>
      <w:r w:rsidR="005F7005">
        <w:rPr>
          <w:b/>
          <w:bCs/>
        </w:rPr>
        <w:t xml:space="preserve"> </w:t>
      </w:r>
      <w:r w:rsidR="00EE02D8" w:rsidRPr="00EE02D8">
        <w:rPr>
          <w:b/>
          <w:bCs/>
        </w:rPr>
        <w:t>association</w:t>
      </w:r>
      <w:r w:rsidR="00EE02D8">
        <w:rPr>
          <w:b/>
          <w:bCs/>
        </w:rPr>
        <w:t>.</w:t>
      </w:r>
    </w:p>
    <w:p w14:paraId="01C94228" w14:textId="20B1A29F" w:rsidR="006B4F98" w:rsidRDefault="00655E99" w:rsidP="008971BF">
      <w:pPr>
        <w:pStyle w:val="2"/>
        <w:spacing w:after="240"/>
        <w:rPr>
          <w:rFonts w:eastAsiaTheme="minorEastAsia"/>
          <w:lang w:eastAsia="zh-CN"/>
        </w:rPr>
      </w:pPr>
      <w:r>
        <w:rPr>
          <w:rFonts w:eastAsiaTheme="minorEastAsia"/>
          <w:lang w:eastAsia="zh-CN"/>
        </w:rPr>
        <w:t xml:space="preserve">RRM </w:t>
      </w:r>
      <w:r>
        <w:rPr>
          <w:rFonts w:eastAsiaTheme="minorEastAsia" w:hint="eastAsia"/>
          <w:lang w:eastAsia="zh-CN"/>
        </w:rPr>
        <w:t>requirements</w:t>
      </w:r>
    </w:p>
    <w:p w14:paraId="42B6B7DF" w14:textId="050314BC" w:rsidR="00655E99" w:rsidRDefault="00655E99" w:rsidP="00655E99">
      <w:r>
        <w:t xml:space="preserve">In the last meeting, RAN4 discussed the RRM </w:t>
      </w:r>
      <w:r>
        <w:rPr>
          <w:rFonts w:hint="eastAsia"/>
        </w:rPr>
        <w:t>requirements.</w:t>
      </w:r>
    </w:p>
    <w:tbl>
      <w:tblPr>
        <w:tblStyle w:val="af"/>
        <w:tblW w:w="0" w:type="auto"/>
        <w:tblLook w:val="04A0" w:firstRow="1" w:lastRow="0" w:firstColumn="1" w:lastColumn="0" w:noHBand="0" w:noVBand="1"/>
      </w:tblPr>
      <w:tblGrid>
        <w:gridCol w:w="9631"/>
      </w:tblGrid>
      <w:tr w:rsidR="00655E99" w14:paraId="266BBAA9" w14:textId="77777777" w:rsidTr="00655E99">
        <w:tc>
          <w:tcPr>
            <w:tcW w:w="9631" w:type="dxa"/>
          </w:tcPr>
          <w:p w14:paraId="080E060B" w14:textId="77DB8371" w:rsidR="00655E99" w:rsidRDefault="00655E99" w:rsidP="00655E99">
            <w:pPr>
              <w:pStyle w:val="4"/>
              <w:numPr>
                <w:ilvl w:val="0"/>
                <w:numId w:val="0"/>
              </w:numPr>
              <w:rPr>
                <w:rFonts w:eastAsiaTheme="minorEastAsia"/>
                <w:lang w:val="en-US"/>
              </w:rPr>
            </w:pPr>
            <w:r>
              <w:rPr>
                <w:lang w:val="en-US"/>
              </w:rPr>
              <w:t xml:space="preserve">Issue 1-3-1 The impact of Rx TEGs on measurement requirements and accuracy requirements. </w:t>
            </w:r>
          </w:p>
          <w:p w14:paraId="1D0A7C3C" w14:textId="77777777" w:rsidR="00655E99" w:rsidRDefault="00655E99" w:rsidP="00655E99">
            <w:pPr>
              <w:rPr>
                <w:rFonts w:eastAsiaTheme="minorEastAsia"/>
                <w:i/>
                <w:lang w:val="en-US"/>
              </w:rPr>
            </w:pPr>
            <w:r>
              <w:rPr>
                <w:rFonts w:eastAsiaTheme="minorEastAsia"/>
                <w:i/>
                <w:lang w:val="en-US"/>
              </w:rPr>
              <w:t xml:space="preserve">Agreements: </w:t>
            </w:r>
          </w:p>
          <w:p w14:paraId="364CD207" w14:textId="77777777" w:rsidR="00655E99" w:rsidRDefault="00655E99" w:rsidP="00655E99">
            <w:pPr>
              <w:pStyle w:val="a8"/>
              <w:numPr>
                <w:ilvl w:val="1"/>
                <w:numId w:val="26"/>
              </w:numPr>
              <w:ind w:firstLineChars="0"/>
              <w:textAlignment w:val="auto"/>
              <w:rPr>
                <w:rFonts w:eastAsiaTheme="minorEastAsia"/>
                <w:lang w:val="en-US"/>
              </w:rPr>
            </w:pPr>
            <w:r>
              <w:rPr>
                <w:rFonts w:eastAsiaTheme="minorEastAsia"/>
                <w:lang w:val="en-US"/>
              </w:rPr>
              <w:t xml:space="preserve">FFS: There is no impact on the core requirements from TEG framework. </w:t>
            </w:r>
          </w:p>
          <w:p w14:paraId="3C223447" w14:textId="77777777" w:rsidR="00655E99" w:rsidRDefault="00655E99" w:rsidP="00655E99">
            <w:pPr>
              <w:pStyle w:val="a8"/>
              <w:numPr>
                <w:ilvl w:val="1"/>
                <w:numId w:val="26"/>
              </w:numPr>
              <w:ind w:firstLineChars="0"/>
              <w:textAlignment w:val="auto"/>
              <w:rPr>
                <w:rFonts w:eastAsiaTheme="minorEastAsia"/>
                <w:lang w:val="en-US"/>
              </w:rPr>
            </w:pPr>
            <w:r>
              <w:rPr>
                <w:rFonts w:eastAsiaTheme="minorEastAsia"/>
                <w:lang w:val="en-US"/>
              </w:rPr>
              <w:lastRenderedPageBreak/>
              <w:t>Whether and how to define accuracy requirements for the TEG framework will be discussed in performance part.</w:t>
            </w:r>
          </w:p>
          <w:p w14:paraId="073C6A8D" w14:textId="4FE5AD53" w:rsidR="00655E99" w:rsidRDefault="00655E99" w:rsidP="00655E99">
            <w:pPr>
              <w:pStyle w:val="4"/>
              <w:numPr>
                <w:ilvl w:val="0"/>
                <w:numId w:val="0"/>
              </w:numPr>
              <w:rPr>
                <w:rFonts w:eastAsiaTheme="minorEastAsia"/>
                <w:szCs w:val="24"/>
                <w:lang w:val="sv-SE" w:eastAsia="zh-CN"/>
              </w:rPr>
            </w:pPr>
            <w:r>
              <w:rPr>
                <w:szCs w:val="24"/>
              </w:rPr>
              <w:t xml:space="preserve">Issue 1-3-2 Testing </w:t>
            </w:r>
            <w:r>
              <w:rPr>
                <w:lang w:val="en-US"/>
              </w:rPr>
              <w:t>requirements</w:t>
            </w:r>
            <w:r>
              <w:rPr>
                <w:szCs w:val="24"/>
              </w:rPr>
              <w:t xml:space="preserve"> for verifying the timing error mitigation</w:t>
            </w:r>
          </w:p>
          <w:p w14:paraId="33D06622" w14:textId="77777777" w:rsidR="00655E99" w:rsidRDefault="00655E99" w:rsidP="00655E99">
            <w:pPr>
              <w:rPr>
                <w:rFonts w:eastAsiaTheme="minorEastAsia"/>
                <w:i/>
                <w:lang w:val="en-US"/>
              </w:rPr>
            </w:pPr>
            <w:r>
              <w:rPr>
                <w:rFonts w:eastAsiaTheme="minorEastAsia"/>
                <w:i/>
                <w:lang w:val="en-US"/>
              </w:rPr>
              <w:t xml:space="preserve">Agreements: </w:t>
            </w:r>
          </w:p>
          <w:p w14:paraId="09F21065" w14:textId="52FBC25B" w:rsidR="00655E99" w:rsidRPr="00655E99" w:rsidRDefault="00655E99" w:rsidP="00655E99">
            <w:pPr>
              <w:pStyle w:val="a8"/>
              <w:numPr>
                <w:ilvl w:val="1"/>
                <w:numId w:val="26"/>
              </w:numPr>
              <w:ind w:firstLineChars="0"/>
              <w:textAlignment w:val="auto"/>
              <w:rPr>
                <w:rFonts w:eastAsiaTheme="minorEastAsia"/>
                <w:lang w:val="en-US"/>
              </w:rPr>
            </w:pPr>
            <w:r>
              <w:rPr>
                <w:rFonts w:eastAsiaTheme="minorEastAsia"/>
                <w:lang w:val="en-US"/>
              </w:rPr>
              <w:t>Wait for further progress and decide whether to define new tests in performance part.</w:t>
            </w:r>
          </w:p>
        </w:tc>
      </w:tr>
    </w:tbl>
    <w:p w14:paraId="59B87D56" w14:textId="0684E1D7" w:rsidR="00655E99" w:rsidRDefault="00655E99" w:rsidP="00655E99"/>
    <w:p w14:paraId="0D59F7E7" w14:textId="048BEB64" w:rsidR="00E44C70" w:rsidRDefault="00625427" w:rsidP="00655E99">
      <w:r>
        <w:rPr>
          <w:rFonts w:hint="eastAsia"/>
        </w:rPr>
        <w:t>T</w:t>
      </w:r>
      <w:r>
        <w:t xml:space="preserve">he </w:t>
      </w:r>
      <w:r w:rsidR="00E44C70">
        <w:t>RAN1 UE features list on UE Rx TEGs were copied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688"/>
        <w:gridCol w:w="1936"/>
        <w:gridCol w:w="2149"/>
        <w:gridCol w:w="1611"/>
        <w:gridCol w:w="1958"/>
      </w:tblGrid>
      <w:tr w:rsidR="00E44C70" w:rsidRPr="005D0E21" w14:paraId="5DDD2160" w14:textId="77777777" w:rsidTr="00E44C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19FA6" w14:textId="430D9174"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6EFC" w14:textId="7A91DAE4"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7E8F" w14:textId="48874F2B"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FF296" w14:textId="09F505A8"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80FBD" w14:textId="6B614EBB"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07B75" w14:textId="0F163B05"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rPr>
              <w:t>Mandatory/Optional</w:t>
            </w:r>
          </w:p>
        </w:tc>
      </w:tr>
      <w:tr w:rsidR="00E44C70" w:rsidRPr="005D0E21" w14:paraId="6EC693AD" w14:textId="77777777" w:rsidTr="00E44C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DFA64" w14:textId="5C6E2FC8"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ja-JP"/>
              </w:rPr>
              <w:t xml:space="preserve">27. </w:t>
            </w:r>
            <w:proofErr w:type="spellStart"/>
            <w:r w:rsidRPr="00E44C70">
              <w:rPr>
                <w:rFonts w:ascii="Times New Roman" w:hAnsi="Times New Roman"/>
                <w:color w:val="000000" w:themeColor="text1"/>
                <w:sz w:val="20"/>
                <w:lang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C803" w14:textId="0A2BFC6D"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ja-JP"/>
              </w:rPr>
              <w:t>27-1-4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4F454" w14:textId="06D21B6F"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zh-CN"/>
              </w:rPr>
              <w:t>Support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212C" w14:textId="209FF5F1"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rPr>
              <w:t>The maximum number of different UE</w:t>
            </w:r>
            <w:r>
              <w:rPr>
                <w:rFonts w:ascii="Times New Roman" w:hAnsi="Times New Roman"/>
                <w:color w:val="000000" w:themeColor="text1"/>
                <w:sz w:val="20"/>
              </w:rPr>
              <w:t xml:space="preserve"> </w:t>
            </w:r>
            <w:r w:rsidRPr="00E44C70">
              <w:rPr>
                <w:rFonts w:ascii="Times New Roman" w:hAnsi="Times New Roman"/>
                <w:color w:val="000000" w:themeColor="text1"/>
                <w:sz w:val="20"/>
              </w:rPr>
              <w:t>Rx</w:t>
            </w:r>
            <w:r>
              <w:rPr>
                <w:rFonts w:ascii="Times New Roman" w:hAnsi="Times New Roman"/>
                <w:color w:val="000000" w:themeColor="text1"/>
                <w:sz w:val="20"/>
              </w:rPr>
              <w:t xml:space="preserve"> </w:t>
            </w:r>
            <w:r w:rsidRPr="00E44C70">
              <w:rPr>
                <w:rFonts w:ascii="Times New Roman" w:hAnsi="Times New Roman"/>
                <w:color w:val="000000" w:themeColor="text1"/>
                <w:sz w:val="20"/>
              </w:rPr>
              <w:t>TEGs that a UE can support to measure the same DL PRS of a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5CCF" w14:textId="77777777" w:rsidR="00E44C70" w:rsidRPr="00E44C70" w:rsidRDefault="00E44C70" w:rsidP="00E44C70">
            <w:pPr>
              <w:rPr>
                <w:rFonts w:eastAsiaTheme="minorEastAsia"/>
                <w:color w:val="000000" w:themeColor="text1"/>
                <w:lang w:eastAsia="en-US"/>
              </w:rPr>
            </w:pPr>
            <w:r w:rsidRPr="00E44C70">
              <w:rPr>
                <w:rFonts w:eastAsiaTheme="minorEastAsia"/>
                <w:color w:val="000000" w:themeColor="text1"/>
                <w:lang w:eastAsia="en-US"/>
              </w:rPr>
              <w:t>The candidate values are {2, 3, 4, 6, 8}</w:t>
            </w:r>
          </w:p>
          <w:p w14:paraId="28A92ECB" w14:textId="77777777" w:rsidR="00E44C70" w:rsidRPr="00E44C70" w:rsidRDefault="00E44C70" w:rsidP="00E44C70">
            <w:pPr>
              <w:pStyle w:val="TAL"/>
              <w:rPr>
                <w:rFonts w:ascii="Times New Roman" w:hAnsi="Times New Roman"/>
                <w:color w:val="000000" w:themeColor="text1"/>
                <w:sz w:val="20"/>
              </w:rPr>
            </w:pPr>
          </w:p>
          <w:p w14:paraId="7D74E10F" w14:textId="77777777" w:rsidR="00E44C70" w:rsidRPr="00E44C70" w:rsidRDefault="00E44C70" w:rsidP="00E44C70">
            <w:pPr>
              <w:pStyle w:val="TAL"/>
              <w:rPr>
                <w:rFonts w:ascii="Times New Roman" w:hAnsi="Times New Roman"/>
                <w:color w:val="000000" w:themeColor="text1"/>
                <w:sz w:val="20"/>
              </w:rPr>
            </w:pPr>
            <w:r w:rsidRPr="00E44C70">
              <w:rPr>
                <w:rFonts w:ascii="Times New Roman" w:hAnsi="Times New Roman"/>
                <w:color w:val="000000" w:themeColor="text1"/>
                <w:sz w:val="20"/>
              </w:rPr>
              <w:t>Need for location server to know if the feature is supported</w:t>
            </w:r>
          </w:p>
          <w:p w14:paraId="1DA52550" w14:textId="77777777" w:rsidR="00E44C70" w:rsidRPr="00E44C70" w:rsidRDefault="00E44C70" w:rsidP="00E44C70">
            <w:pPr>
              <w:pStyle w:val="TAL"/>
              <w:rPr>
                <w:rFonts w:ascii="Times New Roman" w:hAnsi="Times New Roman"/>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395D" w14:textId="04421B1C" w:rsidR="00E44C70" w:rsidRPr="00E44C70" w:rsidRDefault="00E44C70" w:rsidP="00E44C70">
            <w:pPr>
              <w:pStyle w:val="TAL"/>
              <w:rPr>
                <w:rFonts w:ascii="Times New Roman" w:hAnsi="Times New Roman"/>
                <w:color w:val="000000" w:themeColor="text1"/>
                <w:sz w:val="20"/>
                <w:lang w:eastAsia="zh-CN"/>
              </w:rPr>
            </w:pPr>
            <w:r w:rsidRPr="00E44C70">
              <w:rPr>
                <w:rFonts w:ascii="Times New Roman" w:hAnsi="Times New Roman"/>
                <w:color w:val="000000" w:themeColor="text1"/>
                <w:sz w:val="20"/>
              </w:rPr>
              <w:t>Optional with capability signalling</w:t>
            </w:r>
          </w:p>
        </w:tc>
      </w:tr>
      <w:tr w:rsidR="00E44C70" w:rsidRPr="005D0E21" w14:paraId="14D69210" w14:textId="77777777" w:rsidTr="00E44C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394D7" w14:textId="77777777" w:rsidR="00E44C70" w:rsidRPr="00E44C70" w:rsidRDefault="00E44C70" w:rsidP="00A67F7E">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zh-CN"/>
              </w:rPr>
              <w:t xml:space="preserve">27. </w:t>
            </w:r>
            <w:proofErr w:type="spellStart"/>
            <w:r w:rsidRPr="00E44C70">
              <w:rPr>
                <w:rFonts w:ascii="Times New Roman" w:hAnsi="Times New Roman"/>
                <w:color w:val="000000" w:themeColor="text1"/>
                <w:sz w:val="20"/>
                <w:lang w:eastAsia="zh-CN"/>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EB27" w14:textId="77777777" w:rsidR="00E44C70" w:rsidRPr="00E44C70" w:rsidRDefault="00E44C70" w:rsidP="00A67F7E">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zh-CN"/>
              </w:rPr>
              <w:t>27-1-4a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F224" w14:textId="457320B7" w:rsidR="00E44C70" w:rsidRPr="00E44C70" w:rsidRDefault="00E44C70" w:rsidP="00A67F7E">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00AE" w14:textId="6CBAF531" w:rsidR="00E44C70" w:rsidRPr="00E44C70" w:rsidRDefault="00E44C70" w:rsidP="00A67F7E">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zh-CN"/>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AEC20" w14:textId="33AADA58" w:rsidR="00E44C70" w:rsidRPr="00E44C70" w:rsidRDefault="00E44C70" w:rsidP="00A67F7E">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zh-CN"/>
              </w:rPr>
              <w:t>The candidate values are {1,2,3</w:t>
            </w:r>
            <w:r>
              <w:rPr>
                <w:rFonts w:ascii="Times New Roman" w:hAnsi="Times New Roman"/>
                <w:color w:val="000000" w:themeColor="text1"/>
                <w:sz w:val="20"/>
                <w:lang w:eastAsia="zh-CN"/>
              </w:rPr>
              <w:t>,</w:t>
            </w:r>
            <w:r w:rsidRPr="00E44C70">
              <w:rPr>
                <w:rFonts w:ascii="Times New Roman" w:hAnsi="Times New Roman"/>
                <w:color w:val="000000" w:themeColor="text1"/>
                <w:sz w:val="20"/>
                <w:lang w:eastAsia="zh-CN"/>
              </w:rPr>
              <w:t>4,6,8}</w:t>
            </w:r>
          </w:p>
          <w:p w14:paraId="27616FED" w14:textId="77777777" w:rsidR="00E44C70" w:rsidRPr="00E44C70" w:rsidRDefault="00E44C70" w:rsidP="00A67F7E">
            <w:pPr>
              <w:pStyle w:val="TAL"/>
              <w:rPr>
                <w:rFonts w:ascii="Times New Roman" w:hAnsi="Times New Roman"/>
                <w:color w:val="000000" w:themeColor="text1"/>
                <w:sz w:val="20"/>
                <w:lang w:eastAsia="zh-CN"/>
              </w:rPr>
            </w:pPr>
          </w:p>
          <w:p w14:paraId="600FAAF1" w14:textId="77777777" w:rsidR="00E44C70" w:rsidRPr="00E44C70" w:rsidRDefault="00E44C70" w:rsidP="00A67F7E">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C334" w14:textId="79730011" w:rsidR="00E44C70" w:rsidRPr="00E44C70" w:rsidRDefault="00E44C70" w:rsidP="00A67F7E">
            <w:pPr>
              <w:pStyle w:val="TAL"/>
              <w:rPr>
                <w:rFonts w:ascii="Times New Roman" w:hAnsi="Times New Roman"/>
                <w:color w:val="000000" w:themeColor="text1"/>
                <w:sz w:val="20"/>
                <w:lang w:eastAsia="zh-CN"/>
              </w:rPr>
            </w:pPr>
            <w:r w:rsidRPr="00E44C70">
              <w:rPr>
                <w:rFonts w:ascii="Times New Roman" w:hAnsi="Times New Roman"/>
                <w:color w:val="000000" w:themeColor="text1"/>
                <w:sz w:val="20"/>
                <w:lang w:eastAsia="zh-CN"/>
              </w:rPr>
              <w:t>Optional with capability signalling</w:t>
            </w:r>
          </w:p>
        </w:tc>
      </w:tr>
    </w:tbl>
    <w:p w14:paraId="1398E4F0" w14:textId="77777777" w:rsidR="00E44C70" w:rsidRDefault="00E44C70" w:rsidP="00655E99"/>
    <w:p w14:paraId="2AC3893C" w14:textId="1358554F" w:rsidR="00E44C70" w:rsidRDefault="003A4D28" w:rsidP="00655E99">
      <w:r>
        <w:t>For Issue 1-3-1, we notice that the question is whether there is impact on the core requirement due to Rx TEGs.</w:t>
      </w:r>
      <w:r w:rsidR="005F3220">
        <w:t xml:space="preserve"> </w:t>
      </w:r>
      <w:r w:rsidR="00D360EB">
        <w:t xml:space="preserve">It can be observed from 27-1-4, the UE can support to measurement the same DL PRS resource of a TRP with more than one TEG. And 27-1-4a shows the maximum number of UE TEGs which UE can measurement the same DL PRS resource simultaneously. </w:t>
      </w:r>
      <w:r w:rsidR="002B7E2B">
        <w:t xml:space="preserve">In our understanding, if the </w:t>
      </w:r>
      <w:r w:rsidR="002B7E2B" w:rsidRPr="002B7E2B">
        <w:t xml:space="preserve">maximum </w:t>
      </w:r>
      <w:r w:rsidR="002B7E2B">
        <w:t xml:space="preserve">TEG number which UE can support </w:t>
      </w:r>
      <w:r w:rsidR="002B7E2B" w:rsidRPr="002B7E2B">
        <w:t xml:space="preserve">to measure the same DL PRS of a TRP </w:t>
      </w:r>
      <w:r w:rsidR="002B7E2B">
        <w:t xml:space="preserve">is more than the </w:t>
      </w:r>
      <w:r w:rsidR="002B7E2B" w:rsidRPr="002B7E2B">
        <w:t>maximum number of UE TEGs which UE can measurement the same DL PRS resource simultaneously</w:t>
      </w:r>
      <w:r w:rsidR="002B7E2B">
        <w:t>, the measurement period may be longer.</w:t>
      </w:r>
    </w:p>
    <w:p w14:paraId="1BEDBB6C" w14:textId="2B53854A" w:rsidR="005F3220" w:rsidRPr="005F3220" w:rsidRDefault="005F3220" w:rsidP="00655E99">
      <w:pPr>
        <w:rPr>
          <w:b/>
          <w:bCs/>
        </w:rPr>
      </w:pPr>
      <w:r w:rsidRPr="005F3220">
        <w:rPr>
          <w:rFonts w:hint="eastAsia"/>
          <w:b/>
          <w:bCs/>
        </w:rPr>
        <w:t>P</w:t>
      </w:r>
      <w:r w:rsidRPr="005F3220">
        <w:rPr>
          <w:b/>
          <w:bCs/>
        </w:rPr>
        <w:t xml:space="preserve">roposal </w:t>
      </w:r>
      <w:r w:rsidR="002357FD">
        <w:rPr>
          <w:b/>
          <w:bCs/>
        </w:rPr>
        <w:t>4</w:t>
      </w:r>
      <w:r w:rsidRPr="005F3220">
        <w:rPr>
          <w:b/>
          <w:bCs/>
        </w:rPr>
        <w:t>:</w:t>
      </w:r>
      <w:r>
        <w:rPr>
          <w:b/>
          <w:bCs/>
        </w:rPr>
        <w:t xml:space="preserve"> The positioning measurement delay may be longer</w:t>
      </w:r>
      <w:r w:rsidR="002B7E2B">
        <w:rPr>
          <w:b/>
          <w:bCs/>
        </w:rPr>
        <w:t xml:space="preserve"> </w:t>
      </w:r>
      <w:r w:rsidR="002B7E2B" w:rsidRPr="002B7E2B">
        <w:rPr>
          <w:b/>
          <w:bCs/>
        </w:rPr>
        <w:t xml:space="preserve">if the maximum TEG number </w:t>
      </w:r>
      <w:r w:rsidR="002B7E2B">
        <w:rPr>
          <w:b/>
          <w:bCs/>
        </w:rPr>
        <w:t>that a</w:t>
      </w:r>
      <w:r w:rsidR="002B7E2B" w:rsidRPr="002B7E2B">
        <w:rPr>
          <w:b/>
          <w:bCs/>
        </w:rPr>
        <w:t xml:space="preserve"> UE can support to measure the same DL PRS of a TRP is more than the maximum number of UE TEGs </w:t>
      </w:r>
      <w:r w:rsidR="002B7E2B">
        <w:rPr>
          <w:b/>
          <w:bCs/>
        </w:rPr>
        <w:t xml:space="preserve">for </w:t>
      </w:r>
      <w:r w:rsidR="002B7E2B" w:rsidRPr="002B7E2B">
        <w:rPr>
          <w:b/>
          <w:bCs/>
        </w:rPr>
        <w:t>measu</w:t>
      </w:r>
      <w:r w:rsidR="002B7E2B">
        <w:rPr>
          <w:b/>
          <w:bCs/>
        </w:rPr>
        <w:t>ring</w:t>
      </w:r>
      <w:r w:rsidR="002B7E2B" w:rsidRPr="002B7E2B">
        <w:rPr>
          <w:b/>
          <w:bCs/>
        </w:rPr>
        <w:t xml:space="preserve"> the same DL PRS resource simultaneously</w:t>
      </w:r>
      <w:r>
        <w:rPr>
          <w:b/>
          <w:bCs/>
        </w:rPr>
        <w:t>.</w:t>
      </w:r>
    </w:p>
    <w:p w14:paraId="2E0B0BC5" w14:textId="2CF99A98" w:rsidR="00655E99" w:rsidRDefault="00655E99" w:rsidP="00655E99">
      <w:pPr>
        <w:pStyle w:val="2"/>
        <w:spacing w:after="240"/>
      </w:pPr>
      <w:r>
        <w:t>Report for the PRS measurement without TEG association</w:t>
      </w:r>
    </w:p>
    <w:p w14:paraId="18DE8DFB" w14:textId="29B3879F" w:rsidR="00655E99" w:rsidRPr="00655E99" w:rsidRDefault="00655E99" w:rsidP="00655E99">
      <w:pPr>
        <w:rPr>
          <w:lang w:eastAsia="en-US"/>
        </w:rPr>
      </w:pPr>
      <w:r>
        <w:rPr>
          <w:lang w:eastAsia="en-US"/>
        </w:rPr>
        <w:t xml:space="preserve">In addition, the question on how to report transmissions/measurements which cannot be associated with any </w:t>
      </w:r>
      <w:r w:rsidR="0040100D">
        <w:rPr>
          <w:lang w:eastAsia="en-US"/>
        </w:rPr>
        <w:t>TEG was discussed in the last meeting.</w:t>
      </w:r>
    </w:p>
    <w:tbl>
      <w:tblPr>
        <w:tblStyle w:val="af"/>
        <w:tblW w:w="0" w:type="auto"/>
        <w:tblLook w:val="04A0" w:firstRow="1" w:lastRow="0" w:firstColumn="1" w:lastColumn="0" w:noHBand="0" w:noVBand="1"/>
      </w:tblPr>
      <w:tblGrid>
        <w:gridCol w:w="9631"/>
      </w:tblGrid>
      <w:tr w:rsidR="00655E99" w14:paraId="46C4858A" w14:textId="77777777" w:rsidTr="00655E99">
        <w:tc>
          <w:tcPr>
            <w:tcW w:w="9631" w:type="dxa"/>
          </w:tcPr>
          <w:p w14:paraId="41BFF4EE" w14:textId="5CEC1747" w:rsidR="00655E99" w:rsidRDefault="00655E99" w:rsidP="00655E99">
            <w:pPr>
              <w:pStyle w:val="4"/>
              <w:numPr>
                <w:ilvl w:val="0"/>
                <w:numId w:val="0"/>
              </w:numPr>
              <w:rPr>
                <w:rFonts w:eastAsiaTheme="minorEastAsia"/>
                <w:szCs w:val="24"/>
                <w:lang w:val="sv-SE"/>
              </w:rPr>
            </w:pPr>
            <w:bookmarkStart w:id="7" w:name="_Hlk85011555"/>
            <w:r>
              <w:rPr>
                <w:szCs w:val="24"/>
              </w:rPr>
              <w:t>Issue 1-4-1 How to report transmissions/measurements which cannot be associated with any TEG</w:t>
            </w:r>
          </w:p>
          <w:p w14:paraId="0F9E6101" w14:textId="77777777" w:rsidR="00655E99" w:rsidRDefault="00655E99" w:rsidP="00655E99">
            <w:pPr>
              <w:pStyle w:val="a8"/>
              <w:numPr>
                <w:ilvl w:val="0"/>
                <w:numId w:val="25"/>
              </w:numPr>
              <w:overflowPunct/>
              <w:autoSpaceDE/>
              <w:adjustRightInd/>
              <w:spacing w:after="120"/>
              <w:ind w:left="720" w:firstLineChars="0"/>
              <w:textAlignment w:val="auto"/>
              <w:rPr>
                <w:szCs w:val="24"/>
              </w:rPr>
            </w:pPr>
            <w:r>
              <w:rPr>
                <w:szCs w:val="24"/>
              </w:rPr>
              <w:t>Option 1: (CATT, ZTE, Huawei, vivo, Ericsson)</w:t>
            </w:r>
          </w:p>
          <w:p w14:paraId="49FC253A" w14:textId="77777777" w:rsidR="00655E99" w:rsidRDefault="00655E99" w:rsidP="00655E99">
            <w:pPr>
              <w:pStyle w:val="a8"/>
              <w:numPr>
                <w:ilvl w:val="1"/>
                <w:numId w:val="25"/>
              </w:numPr>
              <w:overflowPunct/>
              <w:autoSpaceDE/>
              <w:adjustRightInd/>
              <w:spacing w:after="120"/>
              <w:ind w:left="1656" w:firstLineChars="0"/>
              <w:textAlignment w:val="auto"/>
              <w:rPr>
                <w:szCs w:val="24"/>
              </w:rPr>
            </w:pPr>
            <w:r>
              <w:rPr>
                <w:szCs w:val="24"/>
              </w:rPr>
              <w:t xml:space="preserve">Whether and how to report the measurement without TEG association should be within RAN1/2 scope. </w:t>
            </w:r>
          </w:p>
          <w:p w14:paraId="692CEEF2" w14:textId="77777777" w:rsidR="00655E99" w:rsidRDefault="00655E99" w:rsidP="00655E99">
            <w:pPr>
              <w:pStyle w:val="a8"/>
              <w:numPr>
                <w:ilvl w:val="0"/>
                <w:numId w:val="25"/>
              </w:numPr>
              <w:overflowPunct/>
              <w:autoSpaceDE/>
              <w:adjustRightInd/>
              <w:spacing w:after="120"/>
              <w:ind w:left="720" w:firstLineChars="0"/>
              <w:textAlignment w:val="auto"/>
              <w:rPr>
                <w:szCs w:val="24"/>
              </w:rPr>
            </w:pPr>
            <w:r>
              <w:rPr>
                <w:szCs w:val="24"/>
              </w:rPr>
              <w:t>Option 2: (Qualcomm, Ericsson, Nokia, OPPO)</w:t>
            </w:r>
          </w:p>
          <w:p w14:paraId="7BD7A1B0" w14:textId="77777777" w:rsidR="00655E99" w:rsidRDefault="00655E99" w:rsidP="00655E99">
            <w:pPr>
              <w:pStyle w:val="a8"/>
              <w:numPr>
                <w:ilvl w:val="1"/>
                <w:numId w:val="25"/>
              </w:numPr>
              <w:overflowPunct/>
              <w:autoSpaceDE/>
              <w:adjustRightInd/>
              <w:spacing w:after="120"/>
              <w:ind w:left="1656" w:firstLineChars="0"/>
              <w:textAlignment w:val="auto"/>
              <w:rPr>
                <w:szCs w:val="24"/>
              </w:rPr>
            </w:pPr>
            <w:r>
              <w:rPr>
                <w:szCs w:val="24"/>
              </w:rPr>
              <w:lastRenderedPageBreak/>
              <w:t xml:space="preserve">Association of transmissions/measurements to TEGs is optional. </w:t>
            </w:r>
          </w:p>
          <w:p w14:paraId="25F86EEF" w14:textId="078C0643" w:rsidR="00655E99" w:rsidRPr="00655E99" w:rsidRDefault="00655E99" w:rsidP="00EA5083">
            <w:pPr>
              <w:pStyle w:val="a8"/>
              <w:numPr>
                <w:ilvl w:val="2"/>
                <w:numId w:val="25"/>
              </w:numPr>
              <w:overflowPunct/>
              <w:autoSpaceDE/>
              <w:adjustRightInd/>
              <w:spacing w:after="120"/>
              <w:ind w:left="2376" w:firstLineChars="0"/>
              <w:textAlignment w:val="auto"/>
              <w:rPr>
                <w:szCs w:val="24"/>
              </w:rPr>
            </w:pPr>
            <w:r>
              <w:rPr>
                <w:szCs w:val="24"/>
              </w:rPr>
              <w:t>If a measurement or transmitted signal is not associated with a TEG, then no further assumption about relative timing between said measurement/signal and other measurement/signals can be made beyond what is already implied by measurement accuracy requirements in Rel-16.(Qualcomm)</w:t>
            </w:r>
          </w:p>
        </w:tc>
      </w:tr>
    </w:tbl>
    <w:p w14:paraId="092B1CB2" w14:textId="6766BA2C" w:rsidR="00F616F8" w:rsidRDefault="00F616F8" w:rsidP="00EA5083">
      <w:pPr>
        <w:rPr>
          <w:b/>
          <w:bCs/>
        </w:rPr>
      </w:pPr>
    </w:p>
    <w:p w14:paraId="6B011AE6" w14:textId="22CA3949" w:rsidR="0040100D" w:rsidRDefault="0040100D" w:rsidP="00EA5083">
      <w:r>
        <w:t>We notice this may be within RAN1 scope. In the RAN1 107bis-e meeting, the agreement on this issue was captured as below:</w:t>
      </w:r>
    </w:p>
    <w:tbl>
      <w:tblPr>
        <w:tblStyle w:val="af"/>
        <w:tblW w:w="0" w:type="auto"/>
        <w:tblLook w:val="04A0" w:firstRow="1" w:lastRow="0" w:firstColumn="1" w:lastColumn="0" w:noHBand="0" w:noVBand="1"/>
      </w:tblPr>
      <w:tblGrid>
        <w:gridCol w:w="9631"/>
      </w:tblGrid>
      <w:tr w:rsidR="0040100D" w14:paraId="6D7467AF" w14:textId="77777777" w:rsidTr="0040100D">
        <w:tc>
          <w:tcPr>
            <w:tcW w:w="9631" w:type="dxa"/>
          </w:tcPr>
          <w:p w14:paraId="4F118050" w14:textId="33B2F7F2" w:rsidR="0040100D" w:rsidRPr="0040100D" w:rsidRDefault="0040100D" w:rsidP="00EA5083">
            <w:r w:rsidRPr="0040100D">
              <w:t xml:space="preserve">If the UE does not include </w:t>
            </w:r>
            <w:proofErr w:type="spellStart"/>
            <w:r w:rsidRPr="0040100D">
              <w:t>RxTEG</w:t>
            </w:r>
            <w:proofErr w:type="spellEnd"/>
            <w:r w:rsidRPr="0040100D">
              <w:t>-ID associated with a measurement, no assumption can be made on the mitigation of UE Rx timing delays errors for this measurement</w:t>
            </w:r>
            <w:r>
              <w:t>.</w:t>
            </w:r>
          </w:p>
        </w:tc>
      </w:tr>
    </w:tbl>
    <w:p w14:paraId="3CA9D9A3" w14:textId="73DED8D3" w:rsidR="00A45160" w:rsidRDefault="00A45160" w:rsidP="00EA5083">
      <w:pPr>
        <w:rPr>
          <w:b/>
          <w:bCs/>
        </w:rPr>
      </w:pPr>
    </w:p>
    <w:p w14:paraId="473115A8" w14:textId="41B8346C" w:rsidR="0040100D" w:rsidRDefault="0040100D" w:rsidP="00EA5083">
      <w:r>
        <w:t xml:space="preserve">Based on the RAN1 agreement, we understand </w:t>
      </w:r>
      <w:r w:rsidR="00D63BAF">
        <w:t xml:space="preserve">Option 2 is reasonable. If the TEG information is absent, the positioning </w:t>
      </w:r>
      <w:r w:rsidR="003A4D28">
        <w:t>requirement</w:t>
      </w:r>
      <w:r w:rsidR="00D63BAF">
        <w:t xml:space="preserve"> can fall back to Rel-16 and </w:t>
      </w:r>
      <w:r w:rsidR="00D63BAF" w:rsidRPr="00D63BAF">
        <w:t>no assumption can be made on the mitigation of UE Rx timing delays errors</w:t>
      </w:r>
      <w:r w:rsidR="00D63BAF">
        <w:t>.</w:t>
      </w:r>
    </w:p>
    <w:p w14:paraId="6DA557A2" w14:textId="58C73F06" w:rsidR="00D63BAF" w:rsidRPr="003A4D28" w:rsidRDefault="00D63BAF" w:rsidP="00EA5083">
      <w:pPr>
        <w:rPr>
          <w:b/>
          <w:bCs/>
        </w:rPr>
      </w:pPr>
      <w:r w:rsidRPr="003A4D28">
        <w:rPr>
          <w:rFonts w:hint="eastAsia"/>
          <w:b/>
          <w:bCs/>
        </w:rPr>
        <w:t>P</w:t>
      </w:r>
      <w:r w:rsidRPr="003A4D28">
        <w:rPr>
          <w:b/>
          <w:bCs/>
        </w:rPr>
        <w:t xml:space="preserve">roposal </w:t>
      </w:r>
      <w:r w:rsidR="002357FD">
        <w:rPr>
          <w:b/>
          <w:bCs/>
        </w:rPr>
        <w:t>5</w:t>
      </w:r>
      <w:r w:rsidRPr="003A4D28">
        <w:rPr>
          <w:b/>
          <w:bCs/>
        </w:rPr>
        <w:t xml:space="preserve">: If a measurement/transmission cannot be associated with any TEG, </w:t>
      </w:r>
      <w:r w:rsidR="003A4D28" w:rsidRPr="003A4D28">
        <w:rPr>
          <w:b/>
          <w:bCs/>
        </w:rPr>
        <w:t>no assumption can be made on the mitigation of UE Rx timing delays errors, i.e., Option 2.</w:t>
      </w:r>
    </w:p>
    <w:bookmarkEnd w:id="4"/>
    <w:bookmarkEnd w:id="7"/>
    <w:p w14:paraId="2E5BF008" w14:textId="280BAE24" w:rsidR="0053582C" w:rsidRDefault="00F62E9E" w:rsidP="0053582C">
      <w:pPr>
        <w:pStyle w:val="1"/>
        <w:jc w:val="both"/>
        <w:rPr>
          <w:lang w:val="en-US"/>
        </w:rPr>
      </w:pPr>
      <w:r>
        <w:rPr>
          <w:lang w:val="en-US"/>
        </w:rPr>
        <w:t>Conclusion</w:t>
      </w:r>
    </w:p>
    <w:p w14:paraId="5F37BDC4" w14:textId="77777777" w:rsidR="00A45160" w:rsidRPr="00A45160" w:rsidRDefault="00A45160" w:rsidP="00A45160">
      <w:pPr>
        <w:spacing w:before="240" w:after="0"/>
      </w:pPr>
      <w:r w:rsidRPr="00A45160">
        <w:t xml:space="preserve">In this contribution we provide our views </w:t>
      </w:r>
      <w:r w:rsidRPr="00A45160">
        <w:rPr>
          <w:lang w:val="en-US"/>
        </w:rPr>
        <w:t>on timing error mitigation mechanisms</w:t>
      </w:r>
      <w:r w:rsidRPr="00A45160">
        <w:t>. Based on analysis following observations and proposals are present.</w:t>
      </w:r>
    </w:p>
    <w:p w14:paraId="133BD93A" w14:textId="77777777" w:rsidR="002357FD" w:rsidRPr="002357FD" w:rsidRDefault="002357FD" w:rsidP="002357FD">
      <w:pPr>
        <w:spacing w:before="240" w:after="0"/>
        <w:jc w:val="both"/>
        <w:rPr>
          <w:b/>
          <w:bCs/>
        </w:rPr>
      </w:pPr>
      <w:r w:rsidRPr="002357FD">
        <w:rPr>
          <w:rFonts w:hint="eastAsia"/>
          <w:b/>
          <w:bCs/>
        </w:rPr>
        <w:t>P</w:t>
      </w:r>
      <w:r w:rsidRPr="002357FD">
        <w:rPr>
          <w:b/>
          <w:bCs/>
        </w:rPr>
        <w:t xml:space="preserve">roposal 1: Support that UE/TRP has multiple Rx TEGs </w:t>
      </w:r>
      <w:r w:rsidRPr="002357FD">
        <w:rPr>
          <w:rFonts w:eastAsiaTheme="minorEastAsia"/>
          <w:b/>
          <w:bCs/>
        </w:rPr>
        <w:t>associated with the same value M, i.e., Option C.</w:t>
      </w:r>
    </w:p>
    <w:p w14:paraId="7E039A1B" w14:textId="22CFDA5F" w:rsidR="00272555" w:rsidRDefault="00272555" w:rsidP="002357FD">
      <w:pPr>
        <w:spacing w:before="240" w:after="0"/>
        <w:jc w:val="both"/>
        <w:rPr>
          <w:b/>
          <w:bCs/>
        </w:rPr>
      </w:pPr>
      <w:r w:rsidRPr="002357FD">
        <w:rPr>
          <w:rFonts w:hint="eastAsia"/>
          <w:b/>
          <w:bCs/>
        </w:rPr>
        <w:t>P</w:t>
      </w:r>
      <w:r w:rsidRPr="002357FD">
        <w:rPr>
          <w:b/>
          <w:bCs/>
        </w:rPr>
        <w:t>roposal 2:</w:t>
      </w:r>
      <w:r>
        <w:rPr>
          <w:b/>
          <w:bCs/>
        </w:rPr>
        <w:t xml:space="preserve"> For </w:t>
      </w:r>
      <w:r w:rsidRPr="002357FD">
        <w:rPr>
          <w:b/>
          <w:bCs/>
        </w:rPr>
        <w:t>whether NW can configure requested margin to UE/TRP based on positioning demand</w:t>
      </w:r>
      <w:r>
        <w:rPr>
          <w:b/>
          <w:bCs/>
        </w:rPr>
        <w:t xml:space="preserve">, i.e., </w:t>
      </w:r>
      <w:r w:rsidRPr="002357FD">
        <w:rPr>
          <w:b/>
          <w:bCs/>
        </w:rPr>
        <w:t>Step #6 from Option C</w:t>
      </w:r>
      <w:r>
        <w:rPr>
          <w:b/>
          <w:bCs/>
        </w:rPr>
        <w:t xml:space="preserve">, </w:t>
      </w:r>
      <w:r w:rsidRPr="005449F4">
        <w:rPr>
          <w:b/>
          <w:bCs/>
        </w:rPr>
        <w:t>even the margin can be requested by LMF, the margin that reported by UE is dependent on UE.</w:t>
      </w:r>
    </w:p>
    <w:p w14:paraId="1AF94189" w14:textId="77777777" w:rsidR="00073F01" w:rsidRPr="00272555" w:rsidRDefault="00073F01" w:rsidP="002357FD">
      <w:pPr>
        <w:spacing w:before="240" w:after="0"/>
        <w:jc w:val="both"/>
        <w:rPr>
          <w:b/>
          <w:bCs/>
        </w:rPr>
      </w:pPr>
    </w:p>
    <w:p w14:paraId="58F7A114" w14:textId="4B11B205" w:rsidR="002357FD" w:rsidRPr="00EE02D8" w:rsidRDefault="002357FD" w:rsidP="002357FD">
      <w:pPr>
        <w:rPr>
          <w:b/>
          <w:bCs/>
        </w:rPr>
      </w:pPr>
      <w:r w:rsidRPr="00EE02D8">
        <w:rPr>
          <w:rFonts w:hint="eastAsia"/>
          <w:b/>
          <w:bCs/>
        </w:rPr>
        <w:t>P</w:t>
      </w:r>
      <w:r w:rsidRPr="00EE02D8">
        <w:rPr>
          <w:b/>
          <w:bCs/>
        </w:rPr>
        <w:t xml:space="preserve">roposal </w:t>
      </w:r>
      <w:r>
        <w:rPr>
          <w:b/>
          <w:bCs/>
        </w:rPr>
        <w:t>3</w:t>
      </w:r>
      <w:r w:rsidRPr="00EE02D8">
        <w:rPr>
          <w:b/>
          <w:bCs/>
        </w:rPr>
        <w:t xml:space="preserve">: </w:t>
      </w:r>
      <w:r>
        <w:rPr>
          <w:b/>
          <w:bCs/>
        </w:rPr>
        <w:t xml:space="preserve">It is up to RAN2 to </w:t>
      </w:r>
      <w:r w:rsidRPr="00EE02D8">
        <w:rPr>
          <w:b/>
          <w:bCs/>
        </w:rPr>
        <w:t xml:space="preserve">decide how to indicate the change of the Tx </w:t>
      </w:r>
      <w:r>
        <w:rPr>
          <w:b/>
          <w:bCs/>
        </w:rPr>
        <w:t>TEG</w:t>
      </w:r>
      <w:r w:rsidR="00BB5DFF">
        <w:rPr>
          <w:b/>
          <w:bCs/>
        </w:rPr>
        <w:t xml:space="preserve"> </w:t>
      </w:r>
      <w:r w:rsidRPr="00EE02D8">
        <w:rPr>
          <w:b/>
          <w:bCs/>
        </w:rPr>
        <w:t>association</w:t>
      </w:r>
      <w:r>
        <w:rPr>
          <w:b/>
          <w:bCs/>
        </w:rPr>
        <w:t>.</w:t>
      </w:r>
    </w:p>
    <w:p w14:paraId="71B58883" w14:textId="77777777" w:rsidR="002B7E2B" w:rsidRPr="005F3220" w:rsidRDefault="002B7E2B" w:rsidP="002B7E2B">
      <w:pPr>
        <w:rPr>
          <w:b/>
          <w:bCs/>
        </w:rPr>
      </w:pPr>
      <w:r w:rsidRPr="005F3220">
        <w:rPr>
          <w:rFonts w:hint="eastAsia"/>
          <w:b/>
          <w:bCs/>
        </w:rPr>
        <w:t>P</w:t>
      </w:r>
      <w:r w:rsidRPr="005F3220">
        <w:rPr>
          <w:b/>
          <w:bCs/>
        </w:rPr>
        <w:t xml:space="preserve">roposal </w:t>
      </w:r>
      <w:r>
        <w:rPr>
          <w:b/>
          <w:bCs/>
        </w:rPr>
        <w:t>4</w:t>
      </w:r>
      <w:r w:rsidRPr="005F3220">
        <w:rPr>
          <w:b/>
          <w:bCs/>
        </w:rPr>
        <w:t>:</w:t>
      </w:r>
      <w:r>
        <w:rPr>
          <w:b/>
          <w:bCs/>
        </w:rPr>
        <w:t xml:space="preserve"> The positioning measurement delay may be longer </w:t>
      </w:r>
      <w:r w:rsidRPr="002B7E2B">
        <w:rPr>
          <w:b/>
          <w:bCs/>
        </w:rPr>
        <w:t xml:space="preserve">if the maximum TEG number </w:t>
      </w:r>
      <w:r>
        <w:rPr>
          <w:b/>
          <w:bCs/>
        </w:rPr>
        <w:t>that a</w:t>
      </w:r>
      <w:r w:rsidRPr="002B7E2B">
        <w:rPr>
          <w:b/>
          <w:bCs/>
        </w:rPr>
        <w:t xml:space="preserve"> UE can support to measure the same DL PRS of a TRP is more than the maximum number of UE TEGs </w:t>
      </w:r>
      <w:r>
        <w:rPr>
          <w:b/>
          <w:bCs/>
        </w:rPr>
        <w:t xml:space="preserve">for </w:t>
      </w:r>
      <w:r w:rsidRPr="002B7E2B">
        <w:rPr>
          <w:b/>
          <w:bCs/>
        </w:rPr>
        <w:t>measu</w:t>
      </w:r>
      <w:r>
        <w:rPr>
          <w:b/>
          <w:bCs/>
        </w:rPr>
        <w:t>ring</w:t>
      </w:r>
      <w:r w:rsidRPr="002B7E2B">
        <w:rPr>
          <w:b/>
          <w:bCs/>
        </w:rPr>
        <w:t xml:space="preserve"> the same DL PRS resource simultaneously</w:t>
      </w:r>
      <w:r>
        <w:rPr>
          <w:b/>
          <w:bCs/>
        </w:rPr>
        <w:t>.</w:t>
      </w:r>
    </w:p>
    <w:p w14:paraId="71EC87E2" w14:textId="7D0AA0D0" w:rsidR="00A45160" w:rsidRPr="002357FD" w:rsidRDefault="002357FD" w:rsidP="00325D5D">
      <w:pPr>
        <w:rPr>
          <w:b/>
          <w:bCs/>
        </w:rPr>
      </w:pPr>
      <w:r w:rsidRPr="003A4D28">
        <w:rPr>
          <w:rFonts w:hint="eastAsia"/>
          <w:b/>
          <w:bCs/>
        </w:rPr>
        <w:t>P</w:t>
      </w:r>
      <w:r w:rsidRPr="003A4D28">
        <w:rPr>
          <w:b/>
          <w:bCs/>
        </w:rPr>
        <w:t xml:space="preserve">roposal </w:t>
      </w:r>
      <w:r>
        <w:rPr>
          <w:b/>
          <w:bCs/>
        </w:rPr>
        <w:t>5</w:t>
      </w:r>
      <w:r w:rsidRPr="003A4D28">
        <w:rPr>
          <w:b/>
          <w:bCs/>
        </w:rPr>
        <w:t>: If a measurement/transmission cannot be associated with any TEG, no assumption can be made on the mitigation of UE Rx timing delays errors, i.e., Option 2.</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2B95364" w14:textId="04F6CAEA" w:rsidR="003662D2" w:rsidRDefault="00D730DE" w:rsidP="00AD4B14">
      <w:pPr>
        <w:pStyle w:val="a8"/>
        <w:numPr>
          <w:ilvl w:val="0"/>
          <w:numId w:val="4"/>
        </w:numPr>
        <w:overflowPunct/>
        <w:autoSpaceDE/>
        <w:autoSpaceDN/>
        <w:adjustRightInd/>
        <w:spacing w:before="240" w:after="0"/>
        <w:ind w:firstLineChars="0"/>
        <w:textAlignment w:val="auto"/>
      </w:pPr>
      <w:r w:rsidRPr="00D730DE">
        <w:t>R4-2</w:t>
      </w:r>
      <w:r w:rsidR="00155A41">
        <w:rPr>
          <w:rFonts w:hint="eastAsia"/>
        </w:rPr>
        <w:t>202684</w:t>
      </w:r>
      <w:r>
        <w:t xml:space="preserve"> </w:t>
      </w:r>
      <w:r w:rsidRPr="00D730DE">
        <w:t>WF on NR Positioning Enhancements (Part 2)</w:t>
      </w:r>
    </w:p>
    <w:p w14:paraId="30BC68CD" w14:textId="4738FFD1" w:rsidR="0042204F" w:rsidRPr="004B6D49" w:rsidRDefault="0042204F" w:rsidP="004B6D49">
      <w:pPr>
        <w:tabs>
          <w:tab w:val="left" w:pos="3420"/>
        </w:tabs>
        <w:overflowPunct/>
        <w:autoSpaceDE/>
        <w:autoSpaceDN/>
        <w:adjustRightInd/>
        <w:spacing w:after="120"/>
        <w:ind w:left="2268" w:hanging="2268"/>
        <w:textAlignment w:val="auto"/>
        <w:rPr>
          <w:rFonts w:cs="Arial"/>
          <w:bCs/>
          <w:lang w:eastAsia="en-US"/>
        </w:rPr>
      </w:pPr>
    </w:p>
    <w:sectPr w:rsidR="0042204F" w:rsidRPr="004B6D49"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A60BB" w14:textId="77777777" w:rsidR="009475A4" w:rsidRDefault="009475A4" w:rsidP="00174A69">
      <w:pPr>
        <w:spacing w:after="0"/>
      </w:pPr>
      <w:r>
        <w:separator/>
      </w:r>
    </w:p>
  </w:endnote>
  <w:endnote w:type="continuationSeparator" w:id="0">
    <w:p w14:paraId="07FD4C60" w14:textId="77777777" w:rsidR="009475A4" w:rsidRDefault="009475A4"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768D" w14:textId="77777777" w:rsidR="009475A4" w:rsidRDefault="009475A4" w:rsidP="00174A69">
      <w:pPr>
        <w:spacing w:after="0"/>
      </w:pPr>
      <w:r>
        <w:separator/>
      </w:r>
    </w:p>
  </w:footnote>
  <w:footnote w:type="continuationSeparator" w:id="0">
    <w:p w14:paraId="71967322" w14:textId="77777777" w:rsidR="009475A4" w:rsidRDefault="009475A4"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07E42F5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b w:val="0"/>
        <w:bCs w:val="0"/>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5"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23"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1"/>
  </w:num>
  <w:num w:numId="4">
    <w:abstractNumId w:val="1"/>
  </w:num>
  <w:num w:numId="5">
    <w:abstractNumId w:val="0"/>
  </w:num>
  <w:num w:numId="6">
    <w:abstractNumId w:val="20"/>
  </w:num>
  <w:num w:numId="7">
    <w:abstractNumId w:val="7"/>
  </w:num>
  <w:num w:numId="8">
    <w:abstractNumId w:val="23"/>
  </w:num>
  <w:num w:numId="9">
    <w:abstractNumId w:val="18"/>
  </w:num>
  <w:num w:numId="10">
    <w:abstractNumId w:val="10"/>
  </w:num>
  <w:num w:numId="11">
    <w:abstractNumId w:val="15"/>
  </w:num>
  <w:num w:numId="12">
    <w:abstractNumId w:val="4"/>
  </w:num>
  <w:num w:numId="13">
    <w:abstractNumId w:val="9"/>
  </w:num>
  <w:num w:numId="14">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4"/>
  </w:num>
  <w:num w:numId="19">
    <w:abstractNumId w:val="17"/>
  </w:num>
  <w:num w:numId="20">
    <w:abstractNumId w:val="19"/>
  </w:num>
  <w:num w:numId="21">
    <w:abstractNumId w:val="11"/>
  </w:num>
  <w:num w:numId="22">
    <w:abstractNumId w:val="8"/>
  </w:num>
  <w:num w:numId="23">
    <w:abstractNumId w:val="12"/>
  </w:num>
  <w:num w:numId="24">
    <w:abstractNumId w:val="18"/>
  </w:num>
  <w:num w:numId="25">
    <w:abstractNumId w:val="14"/>
  </w:num>
  <w:num w:numId="26">
    <w:abstractNumId w:val="2"/>
  </w:num>
  <w:num w:numId="2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83B"/>
    <w:rsid w:val="00002D1F"/>
    <w:rsid w:val="000057E5"/>
    <w:rsid w:val="000071AF"/>
    <w:rsid w:val="00012E3B"/>
    <w:rsid w:val="0001751F"/>
    <w:rsid w:val="00024DCF"/>
    <w:rsid w:val="00026E26"/>
    <w:rsid w:val="00030138"/>
    <w:rsid w:val="00032220"/>
    <w:rsid w:val="000322C7"/>
    <w:rsid w:val="00032F86"/>
    <w:rsid w:val="000331D5"/>
    <w:rsid w:val="000333F7"/>
    <w:rsid w:val="00033B1C"/>
    <w:rsid w:val="00040DA9"/>
    <w:rsid w:val="00043629"/>
    <w:rsid w:val="00044C5C"/>
    <w:rsid w:val="00045F3B"/>
    <w:rsid w:val="00055E00"/>
    <w:rsid w:val="00060BAC"/>
    <w:rsid w:val="00071BA4"/>
    <w:rsid w:val="0007251B"/>
    <w:rsid w:val="00073F01"/>
    <w:rsid w:val="000809A4"/>
    <w:rsid w:val="00084E79"/>
    <w:rsid w:val="00095478"/>
    <w:rsid w:val="00095A5B"/>
    <w:rsid w:val="000A5A61"/>
    <w:rsid w:val="000A5D84"/>
    <w:rsid w:val="000B10DD"/>
    <w:rsid w:val="000B37B2"/>
    <w:rsid w:val="000B4DF3"/>
    <w:rsid w:val="000B5318"/>
    <w:rsid w:val="000C22C1"/>
    <w:rsid w:val="000D0729"/>
    <w:rsid w:val="000D5768"/>
    <w:rsid w:val="000D59E8"/>
    <w:rsid w:val="000E03E4"/>
    <w:rsid w:val="000F1897"/>
    <w:rsid w:val="000F7991"/>
    <w:rsid w:val="00101336"/>
    <w:rsid w:val="001013AE"/>
    <w:rsid w:val="00106519"/>
    <w:rsid w:val="00133ACA"/>
    <w:rsid w:val="00134FA4"/>
    <w:rsid w:val="00136DC9"/>
    <w:rsid w:val="00141CB3"/>
    <w:rsid w:val="001421FC"/>
    <w:rsid w:val="0014327A"/>
    <w:rsid w:val="00154814"/>
    <w:rsid w:val="0015562F"/>
    <w:rsid w:val="00155A41"/>
    <w:rsid w:val="00155E53"/>
    <w:rsid w:val="0015766A"/>
    <w:rsid w:val="001739A1"/>
    <w:rsid w:val="001746BE"/>
    <w:rsid w:val="00174A69"/>
    <w:rsid w:val="00174D56"/>
    <w:rsid w:val="001762BD"/>
    <w:rsid w:val="00176755"/>
    <w:rsid w:val="00177EE4"/>
    <w:rsid w:val="001842C8"/>
    <w:rsid w:val="00185B57"/>
    <w:rsid w:val="00191D95"/>
    <w:rsid w:val="00192C81"/>
    <w:rsid w:val="001933DB"/>
    <w:rsid w:val="001953DD"/>
    <w:rsid w:val="001A05FD"/>
    <w:rsid w:val="001A0E9C"/>
    <w:rsid w:val="001A151F"/>
    <w:rsid w:val="001A4D5D"/>
    <w:rsid w:val="001A7387"/>
    <w:rsid w:val="001B12A8"/>
    <w:rsid w:val="001B3C35"/>
    <w:rsid w:val="001C10A1"/>
    <w:rsid w:val="001C15D8"/>
    <w:rsid w:val="001C4432"/>
    <w:rsid w:val="001C639E"/>
    <w:rsid w:val="001D01FF"/>
    <w:rsid w:val="001D3CB0"/>
    <w:rsid w:val="001D68FA"/>
    <w:rsid w:val="001D7307"/>
    <w:rsid w:val="001E6379"/>
    <w:rsid w:val="001E6555"/>
    <w:rsid w:val="002059B6"/>
    <w:rsid w:val="00206D22"/>
    <w:rsid w:val="002134AC"/>
    <w:rsid w:val="00213C92"/>
    <w:rsid w:val="00215C6C"/>
    <w:rsid w:val="00224C17"/>
    <w:rsid w:val="00226193"/>
    <w:rsid w:val="00227832"/>
    <w:rsid w:val="00231E33"/>
    <w:rsid w:val="002357FD"/>
    <w:rsid w:val="00237610"/>
    <w:rsid w:val="00240447"/>
    <w:rsid w:val="0024524E"/>
    <w:rsid w:val="00245B32"/>
    <w:rsid w:val="00247CB2"/>
    <w:rsid w:val="00261FA9"/>
    <w:rsid w:val="00263F44"/>
    <w:rsid w:val="00266ABC"/>
    <w:rsid w:val="00272555"/>
    <w:rsid w:val="002902B1"/>
    <w:rsid w:val="00294788"/>
    <w:rsid w:val="00297BCB"/>
    <w:rsid w:val="002A3306"/>
    <w:rsid w:val="002A34AC"/>
    <w:rsid w:val="002A58DF"/>
    <w:rsid w:val="002B4F9C"/>
    <w:rsid w:val="002B549C"/>
    <w:rsid w:val="002B63DB"/>
    <w:rsid w:val="002B7BA3"/>
    <w:rsid w:val="002B7E2B"/>
    <w:rsid w:val="002C0CBC"/>
    <w:rsid w:val="002C3F7C"/>
    <w:rsid w:val="002D0C93"/>
    <w:rsid w:val="002D1C54"/>
    <w:rsid w:val="002D298A"/>
    <w:rsid w:val="002D3A0D"/>
    <w:rsid w:val="002E0AAC"/>
    <w:rsid w:val="002E53BE"/>
    <w:rsid w:val="002F45CC"/>
    <w:rsid w:val="002F581C"/>
    <w:rsid w:val="00303271"/>
    <w:rsid w:val="00311086"/>
    <w:rsid w:val="003141DF"/>
    <w:rsid w:val="00325D5D"/>
    <w:rsid w:val="003260BB"/>
    <w:rsid w:val="00332418"/>
    <w:rsid w:val="00344254"/>
    <w:rsid w:val="00345C3C"/>
    <w:rsid w:val="00351810"/>
    <w:rsid w:val="00363E13"/>
    <w:rsid w:val="003662D2"/>
    <w:rsid w:val="00373157"/>
    <w:rsid w:val="003744F9"/>
    <w:rsid w:val="003819BE"/>
    <w:rsid w:val="00384ECA"/>
    <w:rsid w:val="00385CC7"/>
    <w:rsid w:val="003866D5"/>
    <w:rsid w:val="003A2204"/>
    <w:rsid w:val="003A37A9"/>
    <w:rsid w:val="003A4D28"/>
    <w:rsid w:val="003B21B0"/>
    <w:rsid w:val="003B41FA"/>
    <w:rsid w:val="003B5BAB"/>
    <w:rsid w:val="003C0000"/>
    <w:rsid w:val="003C4ED6"/>
    <w:rsid w:val="003C64A6"/>
    <w:rsid w:val="003D0532"/>
    <w:rsid w:val="003D0989"/>
    <w:rsid w:val="003D387E"/>
    <w:rsid w:val="003D5A5A"/>
    <w:rsid w:val="003E4831"/>
    <w:rsid w:val="003E67A3"/>
    <w:rsid w:val="003F2C1A"/>
    <w:rsid w:val="003F5EB1"/>
    <w:rsid w:val="00400617"/>
    <w:rsid w:val="00400CD6"/>
    <w:rsid w:val="0040100D"/>
    <w:rsid w:val="0040464F"/>
    <w:rsid w:val="0040474E"/>
    <w:rsid w:val="00413F0F"/>
    <w:rsid w:val="004166F2"/>
    <w:rsid w:val="00416D9E"/>
    <w:rsid w:val="0042204F"/>
    <w:rsid w:val="00426714"/>
    <w:rsid w:val="004311FB"/>
    <w:rsid w:val="004318BB"/>
    <w:rsid w:val="0043621D"/>
    <w:rsid w:val="00440B6D"/>
    <w:rsid w:val="0044112A"/>
    <w:rsid w:val="00443B10"/>
    <w:rsid w:val="0044441F"/>
    <w:rsid w:val="00452728"/>
    <w:rsid w:val="004667A3"/>
    <w:rsid w:val="00467BC9"/>
    <w:rsid w:val="00472771"/>
    <w:rsid w:val="00475AEF"/>
    <w:rsid w:val="004762FF"/>
    <w:rsid w:val="0047655F"/>
    <w:rsid w:val="00486976"/>
    <w:rsid w:val="004911D7"/>
    <w:rsid w:val="004A74CB"/>
    <w:rsid w:val="004B3E05"/>
    <w:rsid w:val="004B53BE"/>
    <w:rsid w:val="004B6D49"/>
    <w:rsid w:val="004C7187"/>
    <w:rsid w:val="004D05E4"/>
    <w:rsid w:val="004E163B"/>
    <w:rsid w:val="004E5D33"/>
    <w:rsid w:val="004F1F42"/>
    <w:rsid w:val="004F2342"/>
    <w:rsid w:val="004F4FE7"/>
    <w:rsid w:val="004F658A"/>
    <w:rsid w:val="004F6B7B"/>
    <w:rsid w:val="005024A1"/>
    <w:rsid w:val="00502642"/>
    <w:rsid w:val="0050465F"/>
    <w:rsid w:val="005102BB"/>
    <w:rsid w:val="00517743"/>
    <w:rsid w:val="00517D65"/>
    <w:rsid w:val="00535254"/>
    <w:rsid w:val="0053582C"/>
    <w:rsid w:val="00543003"/>
    <w:rsid w:val="005449F4"/>
    <w:rsid w:val="005465C8"/>
    <w:rsid w:val="005476D8"/>
    <w:rsid w:val="0055230D"/>
    <w:rsid w:val="005613EC"/>
    <w:rsid w:val="00576754"/>
    <w:rsid w:val="00580AEF"/>
    <w:rsid w:val="005821BC"/>
    <w:rsid w:val="005A0DEE"/>
    <w:rsid w:val="005A6816"/>
    <w:rsid w:val="005B25E8"/>
    <w:rsid w:val="005C27AF"/>
    <w:rsid w:val="005C2FEA"/>
    <w:rsid w:val="005C33AC"/>
    <w:rsid w:val="005C33E9"/>
    <w:rsid w:val="005D2F11"/>
    <w:rsid w:val="005D504D"/>
    <w:rsid w:val="005D5331"/>
    <w:rsid w:val="005D5D91"/>
    <w:rsid w:val="005E2BB9"/>
    <w:rsid w:val="005E348D"/>
    <w:rsid w:val="005E52D0"/>
    <w:rsid w:val="005E7ED9"/>
    <w:rsid w:val="005F0144"/>
    <w:rsid w:val="005F3220"/>
    <w:rsid w:val="005F3D10"/>
    <w:rsid w:val="005F5FD3"/>
    <w:rsid w:val="005F7005"/>
    <w:rsid w:val="00602356"/>
    <w:rsid w:val="0060294E"/>
    <w:rsid w:val="00604ADE"/>
    <w:rsid w:val="00605514"/>
    <w:rsid w:val="00622FE6"/>
    <w:rsid w:val="00625427"/>
    <w:rsid w:val="0062559E"/>
    <w:rsid w:val="006340B3"/>
    <w:rsid w:val="006350A4"/>
    <w:rsid w:val="00637708"/>
    <w:rsid w:val="00641237"/>
    <w:rsid w:val="00641BE2"/>
    <w:rsid w:val="00646022"/>
    <w:rsid w:val="00646E74"/>
    <w:rsid w:val="00647BBD"/>
    <w:rsid w:val="00652651"/>
    <w:rsid w:val="00654BE5"/>
    <w:rsid w:val="00655A23"/>
    <w:rsid w:val="00655E99"/>
    <w:rsid w:val="006651BB"/>
    <w:rsid w:val="00670627"/>
    <w:rsid w:val="006778EA"/>
    <w:rsid w:val="00677EEE"/>
    <w:rsid w:val="00677F0C"/>
    <w:rsid w:val="00682394"/>
    <w:rsid w:val="00682915"/>
    <w:rsid w:val="00695D35"/>
    <w:rsid w:val="006A49D9"/>
    <w:rsid w:val="006A696E"/>
    <w:rsid w:val="006B08E0"/>
    <w:rsid w:val="006B4F98"/>
    <w:rsid w:val="006B5B6F"/>
    <w:rsid w:val="006C0BEA"/>
    <w:rsid w:val="006C3776"/>
    <w:rsid w:val="006C6115"/>
    <w:rsid w:val="006C6AB0"/>
    <w:rsid w:val="006D5281"/>
    <w:rsid w:val="006E4098"/>
    <w:rsid w:val="006F4F23"/>
    <w:rsid w:val="006F53C5"/>
    <w:rsid w:val="0070356F"/>
    <w:rsid w:val="00704C32"/>
    <w:rsid w:val="007122A0"/>
    <w:rsid w:val="00724CB8"/>
    <w:rsid w:val="007306BD"/>
    <w:rsid w:val="00732A53"/>
    <w:rsid w:val="00735ED6"/>
    <w:rsid w:val="00742590"/>
    <w:rsid w:val="00743B4E"/>
    <w:rsid w:val="00744172"/>
    <w:rsid w:val="00746460"/>
    <w:rsid w:val="00750536"/>
    <w:rsid w:val="00754521"/>
    <w:rsid w:val="00756C96"/>
    <w:rsid w:val="00762EB9"/>
    <w:rsid w:val="00765793"/>
    <w:rsid w:val="00771B83"/>
    <w:rsid w:val="00777126"/>
    <w:rsid w:val="0077734A"/>
    <w:rsid w:val="00784BED"/>
    <w:rsid w:val="007873C5"/>
    <w:rsid w:val="00790604"/>
    <w:rsid w:val="007938F2"/>
    <w:rsid w:val="00794771"/>
    <w:rsid w:val="007A1339"/>
    <w:rsid w:val="007A26DA"/>
    <w:rsid w:val="007A4B28"/>
    <w:rsid w:val="007A6915"/>
    <w:rsid w:val="007A742B"/>
    <w:rsid w:val="007B2098"/>
    <w:rsid w:val="007C49D2"/>
    <w:rsid w:val="007C6D6D"/>
    <w:rsid w:val="007D03CF"/>
    <w:rsid w:val="007D5D93"/>
    <w:rsid w:val="007D7E42"/>
    <w:rsid w:val="007E3F87"/>
    <w:rsid w:val="007E469B"/>
    <w:rsid w:val="007E7501"/>
    <w:rsid w:val="007F0EFF"/>
    <w:rsid w:val="007F1A68"/>
    <w:rsid w:val="007F39DA"/>
    <w:rsid w:val="007F3F88"/>
    <w:rsid w:val="007F73C0"/>
    <w:rsid w:val="00806577"/>
    <w:rsid w:val="00807829"/>
    <w:rsid w:val="00810FC3"/>
    <w:rsid w:val="00813124"/>
    <w:rsid w:val="008171CA"/>
    <w:rsid w:val="00827AD2"/>
    <w:rsid w:val="00834D81"/>
    <w:rsid w:val="00836C2F"/>
    <w:rsid w:val="00844919"/>
    <w:rsid w:val="00853633"/>
    <w:rsid w:val="00854BFB"/>
    <w:rsid w:val="0085597B"/>
    <w:rsid w:val="00857762"/>
    <w:rsid w:val="00873AD3"/>
    <w:rsid w:val="0087626A"/>
    <w:rsid w:val="0087700D"/>
    <w:rsid w:val="00877BC7"/>
    <w:rsid w:val="00877DAE"/>
    <w:rsid w:val="0088002A"/>
    <w:rsid w:val="00880E02"/>
    <w:rsid w:val="0088189B"/>
    <w:rsid w:val="00885EBC"/>
    <w:rsid w:val="008901EF"/>
    <w:rsid w:val="008941BD"/>
    <w:rsid w:val="008978C4"/>
    <w:rsid w:val="008A0FF8"/>
    <w:rsid w:val="008A28DD"/>
    <w:rsid w:val="008A3C8C"/>
    <w:rsid w:val="008A50F4"/>
    <w:rsid w:val="008B3857"/>
    <w:rsid w:val="008B5C68"/>
    <w:rsid w:val="008B6E32"/>
    <w:rsid w:val="008D14A1"/>
    <w:rsid w:val="008D29FB"/>
    <w:rsid w:val="008D2C18"/>
    <w:rsid w:val="008D2C20"/>
    <w:rsid w:val="008D6ED1"/>
    <w:rsid w:val="008E3347"/>
    <w:rsid w:val="008E4808"/>
    <w:rsid w:val="008F0D98"/>
    <w:rsid w:val="008F30F0"/>
    <w:rsid w:val="008F47C9"/>
    <w:rsid w:val="008F7B7A"/>
    <w:rsid w:val="00903E3D"/>
    <w:rsid w:val="00904494"/>
    <w:rsid w:val="009057E1"/>
    <w:rsid w:val="009075EC"/>
    <w:rsid w:val="00910BDA"/>
    <w:rsid w:val="00912F38"/>
    <w:rsid w:val="00917A81"/>
    <w:rsid w:val="00917B54"/>
    <w:rsid w:val="00917EB8"/>
    <w:rsid w:val="009236AB"/>
    <w:rsid w:val="00931459"/>
    <w:rsid w:val="009374BD"/>
    <w:rsid w:val="0094080A"/>
    <w:rsid w:val="00945905"/>
    <w:rsid w:val="00946647"/>
    <w:rsid w:val="009475A4"/>
    <w:rsid w:val="009535E6"/>
    <w:rsid w:val="009566C0"/>
    <w:rsid w:val="009649D1"/>
    <w:rsid w:val="009705D0"/>
    <w:rsid w:val="00980E9B"/>
    <w:rsid w:val="00982373"/>
    <w:rsid w:val="0099493F"/>
    <w:rsid w:val="009950C0"/>
    <w:rsid w:val="009A0048"/>
    <w:rsid w:val="009A3874"/>
    <w:rsid w:val="009A459B"/>
    <w:rsid w:val="009A5FAD"/>
    <w:rsid w:val="009B085E"/>
    <w:rsid w:val="009B6F65"/>
    <w:rsid w:val="009C23C7"/>
    <w:rsid w:val="009D1D34"/>
    <w:rsid w:val="009D44DA"/>
    <w:rsid w:val="009E0CF6"/>
    <w:rsid w:val="009E31DD"/>
    <w:rsid w:val="009E6B37"/>
    <w:rsid w:val="009F1079"/>
    <w:rsid w:val="009F433A"/>
    <w:rsid w:val="00A04EEA"/>
    <w:rsid w:val="00A146DC"/>
    <w:rsid w:val="00A1528E"/>
    <w:rsid w:val="00A15645"/>
    <w:rsid w:val="00A222E9"/>
    <w:rsid w:val="00A2377B"/>
    <w:rsid w:val="00A30FB5"/>
    <w:rsid w:val="00A32D95"/>
    <w:rsid w:val="00A3701F"/>
    <w:rsid w:val="00A40FB4"/>
    <w:rsid w:val="00A42E74"/>
    <w:rsid w:val="00A43D4E"/>
    <w:rsid w:val="00A45160"/>
    <w:rsid w:val="00A45CBC"/>
    <w:rsid w:val="00A53202"/>
    <w:rsid w:val="00A55836"/>
    <w:rsid w:val="00A601C9"/>
    <w:rsid w:val="00A6390A"/>
    <w:rsid w:val="00A639C4"/>
    <w:rsid w:val="00A66104"/>
    <w:rsid w:val="00A700BE"/>
    <w:rsid w:val="00A71DCB"/>
    <w:rsid w:val="00A725C9"/>
    <w:rsid w:val="00A72D1C"/>
    <w:rsid w:val="00A74C70"/>
    <w:rsid w:val="00A772DC"/>
    <w:rsid w:val="00A83598"/>
    <w:rsid w:val="00A85737"/>
    <w:rsid w:val="00A868BF"/>
    <w:rsid w:val="00A951FD"/>
    <w:rsid w:val="00AA13E1"/>
    <w:rsid w:val="00AA489F"/>
    <w:rsid w:val="00AB637F"/>
    <w:rsid w:val="00AB79DB"/>
    <w:rsid w:val="00AC3CD2"/>
    <w:rsid w:val="00AD11C2"/>
    <w:rsid w:val="00AD4B14"/>
    <w:rsid w:val="00AD4C00"/>
    <w:rsid w:val="00AD582C"/>
    <w:rsid w:val="00AD59F1"/>
    <w:rsid w:val="00AD5E58"/>
    <w:rsid w:val="00AF17E1"/>
    <w:rsid w:val="00AF4EFD"/>
    <w:rsid w:val="00B0772B"/>
    <w:rsid w:val="00B26242"/>
    <w:rsid w:val="00B3082F"/>
    <w:rsid w:val="00B30BC0"/>
    <w:rsid w:val="00B3446B"/>
    <w:rsid w:val="00B34ED4"/>
    <w:rsid w:val="00B64F60"/>
    <w:rsid w:val="00B73806"/>
    <w:rsid w:val="00B73CC5"/>
    <w:rsid w:val="00B761DC"/>
    <w:rsid w:val="00B8062A"/>
    <w:rsid w:val="00B90658"/>
    <w:rsid w:val="00BA0FC0"/>
    <w:rsid w:val="00BA4716"/>
    <w:rsid w:val="00BA52AC"/>
    <w:rsid w:val="00BB4E40"/>
    <w:rsid w:val="00BB5DFF"/>
    <w:rsid w:val="00BB6293"/>
    <w:rsid w:val="00BC0DF2"/>
    <w:rsid w:val="00BC68DA"/>
    <w:rsid w:val="00BC7893"/>
    <w:rsid w:val="00BE072E"/>
    <w:rsid w:val="00BE183D"/>
    <w:rsid w:val="00BF2E5B"/>
    <w:rsid w:val="00BF6432"/>
    <w:rsid w:val="00C1082E"/>
    <w:rsid w:val="00C110B6"/>
    <w:rsid w:val="00C110DA"/>
    <w:rsid w:val="00C13298"/>
    <w:rsid w:val="00C15247"/>
    <w:rsid w:val="00C173EC"/>
    <w:rsid w:val="00C177A8"/>
    <w:rsid w:val="00C17E05"/>
    <w:rsid w:val="00C21066"/>
    <w:rsid w:val="00C527EE"/>
    <w:rsid w:val="00C619C5"/>
    <w:rsid w:val="00C63F6D"/>
    <w:rsid w:val="00C64E7E"/>
    <w:rsid w:val="00C66BFC"/>
    <w:rsid w:val="00C725C4"/>
    <w:rsid w:val="00C77648"/>
    <w:rsid w:val="00C812DB"/>
    <w:rsid w:val="00C82807"/>
    <w:rsid w:val="00C93A76"/>
    <w:rsid w:val="00C951F6"/>
    <w:rsid w:val="00CA2C4A"/>
    <w:rsid w:val="00CB2A5C"/>
    <w:rsid w:val="00CB50EF"/>
    <w:rsid w:val="00CB7635"/>
    <w:rsid w:val="00CC0FED"/>
    <w:rsid w:val="00CD0F55"/>
    <w:rsid w:val="00CE36CE"/>
    <w:rsid w:val="00CE45DC"/>
    <w:rsid w:val="00CE5349"/>
    <w:rsid w:val="00CF62D1"/>
    <w:rsid w:val="00CF6A2F"/>
    <w:rsid w:val="00D01086"/>
    <w:rsid w:val="00D13CE8"/>
    <w:rsid w:val="00D144FF"/>
    <w:rsid w:val="00D167EA"/>
    <w:rsid w:val="00D22275"/>
    <w:rsid w:val="00D31C34"/>
    <w:rsid w:val="00D3305D"/>
    <w:rsid w:val="00D341B2"/>
    <w:rsid w:val="00D353C5"/>
    <w:rsid w:val="00D360EB"/>
    <w:rsid w:val="00D36CDC"/>
    <w:rsid w:val="00D44243"/>
    <w:rsid w:val="00D55C53"/>
    <w:rsid w:val="00D63454"/>
    <w:rsid w:val="00D63BAF"/>
    <w:rsid w:val="00D72706"/>
    <w:rsid w:val="00D730DE"/>
    <w:rsid w:val="00D76166"/>
    <w:rsid w:val="00D80C84"/>
    <w:rsid w:val="00D86695"/>
    <w:rsid w:val="00D86C48"/>
    <w:rsid w:val="00D91B80"/>
    <w:rsid w:val="00D93B81"/>
    <w:rsid w:val="00DA60D3"/>
    <w:rsid w:val="00DA6B12"/>
    <w:rsid w:val="00DA7E04"/>
    <w:rsid w:val="00DB2C77"/>
    <w:rsid w:val="00DC28C1"/>
    <w:rsid w:val="00DC3BAB"/>
    <w:rsid w:val="00DC62EC"/>
    <w:rsid w:val="00DD48DE"/>
    <w:rsid w:val="00DE115A"/>
    <w:rsid w:val="00DE5845"/>
    <w:rsid w:val="00DF1FD4"/>
    <w:rsid w:val="00DF3660"/>
    <w:rsid w:val="00DF7DA8"/>
    <w:rsid w:val="00E03A65"/>
    <w:rsid w:val="00E04E15"/>
    <w:rsid w:val="00E07E04"/>
    <w:rsid w:val="00E10684"/>
    <w:rsid w:val="00E17FD3"/>
    <w:rsid w:val="00E22031"/>
    <w:rsid w:val="00E341F8"/>
    <w:rsid w:val="00E3585A"/>
    <w:rsid w:val="00E376FC"/>
    <w:rsid w:val="00E40A1F"/>
    <w:rsid w:val="00E44C70"/>
    <w:rsid w:val="00E50997"/>
    <w:rsid w:val="00E53037"/>
    <w:rsid w:val="00E55CE0"/>
    <w:rsid w:val="00E63CAE"/>
    <w:rsid w:val="00E67018"/>
    <w:rsid w:val="00E73146"/>
    <w:rsid w:val="00E77EA7"/>
    <w:rsid w:val="00E82057"/>
    <w:rsid w:val="00E91BBB"/>
    <w:rsid w:val="00E94121"/>
    <w:rsid w:val="00E963EB"/>
    <w:rsid w:val="00EA4D41"/>
    <w:rsid w:val="00EA5083"/>
    <w:rsid w:val="00EB5E35"/>
    <w:rsid w:val="00EB7B65"/>
    <w:rsid w:val="00EC7B35"/>
    <w:rsid w:val="00ED0BE3"/>
    <w:rsid w:val="00ED6F92"/>
    <w:rsid w:val="00ED725B"/>
    <w:rsid w:val="00EE02D8"/>
    <w:rsid w:val="00EE5C05"/>
    <w:rsid w:val="00EF14BD"/>
    <w:rsid w:val="00EF532F"/>
    <w:rsid w:val="00F063DA"/>
    <w:rsid w:val="00F14223"/>
    <w:rsid w:val="00F16690"/>
    <w:rsid w:val="00F171B4"/>
    <w:rsid w:val="00F20B2D"/>
    <w:rsid w:val="00F405AF"/>
    <w:rsid w:val="00F426C7"/>
    <w:rsid w:val="00F46AC3"/>
    <w:rsid w:val="00F5143A"/>
    <w:rsid w:val="00F51651"/>
    <w:rsid w:val="00F5312F"/>
    <w:rsid w:val="00F5403C"/>
    <w:rsid w:val="00F547E7"/>
    <w:rsid w:val="00F616F8"/>
    <w:rsid w:val="00F62E9E"/>
    <w:rsid w:val="00F662AA"/>
    <w:rsid w:val="00F81935"/>
    <w:rsid w:val="00F82ECA"/>
    <w:rsid w:val="00F83735"/>
    <w:rsid w:val="00F84B13"/>
    <w:rsid w:val="00F963B0"/>
    <w:rsid w:val="00FA1B5F"/>
    <w:rsid w:val="00FA29E6"/>
    <w:rsid w:val="00FA6C50"/>
    <w:rsid w:val="00FC1834"/>
    <w:rsid w:val="00FC4041"/>
    <w:rsid w:val="00FD2C22"/>
    <w:rsid w:val="00FD4BA8"/>
    <w:rsid w:val="00FE17A4"/>
    <w:rsid w:val="00FE5CF0"/>
    <w:rsid w:val="00FE6546"/>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160"/>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qFormat/>
    <w:rsid w:val="00DE5845"/>
    <w:pPr>
      <w:keepNext/>
      <w:keepLines/>
      <w:overflowPunct/>
      <w:autoSpaceDE/>
      <w:autoSpaceDN/>
      <w:adjustRightInd/>
      <w:spacing w:before="120" w:line="259" w:lineRule="auto"/>
      <w:ind w:left="1296" w:hanging="1296"/>
      <w:textAlignment w:val="auto"/>
      <w:outlineLvl w:val="6"/>
    </w:pPr>
    <w:rPr>
      <w:rFonts w:ascii="Arial" w:hAnsi="Arial"/>
      <w:b/>
      <w:szCs w:val="18"/>
      <w:u w:val="single"/>
      <w:lang w:val="sv-SE"/>
    </w:rPr>
  </w:style>
  <w:style w:type="paragraph" w:styleId="8">
    <w:name w:val="heading 8"/>
    <w:basedOn w:val="1"/>
    <w:next w:val="a"/>
    <w:link w:val="80"/>
    <w:qFormat/>
    <w:rsid w:val="00174A69"/>
    <w:pPr>
      <w:ind w:left="0" w:firstLine="0"/>
      <w:outlineLvl w:val="7"/>
    </w:pPr>
  </w:style>
  <w:style w:type="paragraph" w:styleId="9">
    <w:name w:val="heading 9"/>
    <w:basedOn w:val="8"/>
    <w:next w:val="a"/>
    <w:link w:val="90"/>
    <w:qFormat/>
    <w:rsid w:val="00DE5845"/>
    <w:pPr>
      <w:numPr>
        <w:numId w:val="0"/>
      </w:numPr>
      <w:overflowPunct/>
      <w:autoSpaceDE/>
      <w:autoSpaceDN/>
      <w:adjustRightInd/>
      <w:spacing w:line="259" w:lineRule="auto"/>
      <w:ind w:left="1584" w:hanging="1584"/>
      <w:textAlignment w:val="auto"/>
      <w:outlineLvl w:val="8"/>
    </w:pPr>
    <w:rPr>
      <w:rFonts w:eastAsia="宋体"/>
      <w:lang w:val="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iPriority w:val="99"/>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 w:type="character" w:customStyle="1" w:styleId="70">
    <w:name w:val="标题 7 字符"/>
    <w:basedOn w:val="a0"/>
    <w:link w:val="7"/>
    <w:rsid w:val="00DE5845"/>
    <w:rPr>
      <w:rFonts w:ascii="Arial" w:eastAsia="宋体" w:hAnsi="Arial" w:cs="Times New Roman"/>
      <w:b/>
      <w:kern w:val="0"/>
      <w:sz w:val="20"/>
      <w:szCs w:val="18"/>
      <w:u w:val="single"/>
      <w:lang w:val="sv-SE"/>
    </w:rPr>
  </w:style>
  <w:style w:type="character" w:customStyle="1" w:styleId="90">
    <w:name w:val="标题 9 字符"/>
    <w:basedOn w:val="a0"/>
    <w:link w:val="9"/>
    <w:rsid w:val="00DE5845"/>
    <w:rPr>
      <w:rFonts w:ascii="Arial" w:eastAsia="宋体" w:hAnsi="Arial" w:cs="Times New Roman"/>
      <w:kern w:val="0"/>
      <w:sz w:val="36"/>
      <w:szCs w:val="20"/>
      <w:lang w:val="sv-SE" w:eastAsia="en-US"/>
    </w:rPr>
  </w:style>
  <w:style w:type="character" w:customStyle="1" w:styleId="TALCar">
    <w:name w:val="TAL Car"/>
    <w:basedOn w:val="a0"/>
    <w:qFormat/>
    <w:locked/>
    <w:rsid w:val="00E44C70"/>
    <w:rPr>
      <w:rFonts w:ascii="Arial" w:eastAsiaTheme="minorEastAsia" w:hAnsi="Arial"/>
      <w:sz w:val="18"/>
      <w:lang w:val="en-GB" w:eastAsia="en-US"/>
    </w:rPr>
  </w:style>
  <w:style w:type="paragraph" w:customStyle="1" w:styleId="TableText">
    <w:name w:val="Table_Text"/>
    <w:basedOn w:val="a"/>
    <w:uiPriority w:val="99"/>
    <w:qFormat/>
    <w:rsid w:val="00E44C7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299531445">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48838615">
      <w:bodyDiv w:val="1"/>
      <w:marLeft w:val="0"/>
      <w:marRight w:val="0"/>
      <w:marTop w:val="0"/>
      <w:marBottom w:val="0"/>
      <w:divBdr>
        <w:top w:val="none" w:sz="0" w:space="0" w:color="auto"/>
        <w:left w:val="none" w:sz="0" w:space="0" w:color="auto"/>
        <w:bottom w:val="none" w:sz="0" w:space="0" w:color="auto"/>
        <w:right w:val="none" w:sz="0" w:space="0" w:color="auto"/>
      </w:divBdr>
    </w:div>
    <w:div w:id="850799458">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089890517">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327398829">
      <w:bodyDiv w:val="1"/>
      <w:marLeft w:val="0"/>
      <w:marRight w:val="0"/>
      <w:marTop w:val="0"/>
      <w:marBottom w:val="0"/>
      <w:divBdr>
        <w:top w:val="none" w:sz="0" w:space="0" w:color="auto"/>
        <w:left w:val="none" w:sz="0" w:space="0" w:color="auto"/>
        <w:bottom w:val="none" w:sz="0" w:space="0" w:color="auto"/>
        <w:right w:val="none" w:sz="0" w:space="0" w:color="auto"/>
      </w:divBdr>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778989970">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1863787381">
      <w:bodyDiv w:val="1"/>
      <w:marLeft w:val="0"/>
      <w:marRight w:val="0"/>
      <w:marTop w:val="0"/>
      <w:marBottom w:val="0"/>
      <w:divBdr>
        <w:top w:val="none" w:sz="0" w:space="0" w:color="auto"/>
        <w:left w:val="none" w:sz="0" w:space="0" w:color="auto"/>
        <w:bottom w:val="none" w:sz="0" w:space="0" w:color="auto"/>
        <w:right w:val="none" w:sz="0" w:space="0" w:color="auto"/>
      </w:divBdr>
    </w:div>
    <w:div w:id="1984112396">
      <w:bodyDiv w:val="1"/>
      <w:marLeft w:val="0"/>
      <w:marRight w:val="0"/>
      <w:marTop w:val="0"/>
      <w:marBottom w:val="0"/>
      <w:divBdr>
        <w:top w:val="none" w:sz="0" w:space="0" w:color="auto"/>
        <w:left w:val="none" w:sz="0" w:space="0" w:color="auto"/>
        <w:bottom w:val="none" w:sz="0" w:space="0" w:color="auto"/>
        <w:right w:val="none" w:sz="0" w:space="0" w:color="auto"/>
      </w:divBdr>
    </w:div>
    <w:div w:id="2114013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5</Pages>
  <Words>1807</Words>
  <Characters>10305</Characters>
  <Application>Microsoft Office Word</Application>
  <DocSecurity>0</DocSecurity>
  <Lines>85</Lines>
  <Paragraphs>24</Paragraphs>
  <ScaleCrop>false</ScaleCrop>
  <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24</cp:revision>
  <dcterms:created xsi:type="dcterms:W3CDTF">2022-02-10T06:47:00Z</dcterms:created>
  <dcterms:modified xsi:type="dcterms:W3CDTF">2022-02-14T12:21:00Z</dcterms:modified>
</cp:coreProperties>
</file>